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3B942B3F" w14:textId="538BC198" w:rsidR="001928DE" w:rsidRPr="00673331" w:rsidRDefault="00C06786" w:rsidP="00673331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5A838D72" w14:textId="77777777" w:rsidR="00D60E68" w:rsidRDefault="00D60E68" w:rsidP="007B5F3A">
      <w:pPr>
        <w:jc w:val="both"/>
      </w:pP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1109DABB" w:rsidR="00F063BF" w:rsidRPr="00673331" w:rsidRDefault="00D439F5" w:rsidP="007E62A3">
      <w:pPr>
        <w:ind w:firstLine="708"/>
        <w:jc w:val="both"/>
      </w:pPr>
      <w:r w:rsidRPr="00F16438">
        <w:rPr>
          <w:rFonts w:eastAsia="Calibri"/>
          <w:lang w:eastAsia="en-US"/>
        </w:rPr>
        <w:t>Fevzi Çakmak Mahallesi 314 ada 2 parsele yönelik hazırlanan 1/1000 ölçekli Uygulama İmar Planı Değişikliği ile ilgili</w:t>
      </w:r>
      <w:r w:rsidRPr="00BD5C25"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10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05</w:t>
      </w:r>
      <w:r w:rsidR="00626BA6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28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4A6B57D2" w14:textId="77777777" w:rsidR="00D439F5" w:rsidRDefault="00C06786" w:rsidP="00D439F5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D439F5" w:rsidRPr="00383571">
        <w:t xml:space="preserve">Belediye meclisimizin </w:t>
      </w:r>
      <w:r w:rsidR="00D439F5">
        <w:t>05.05.2022</w:t>
      </w:r>
      <w:r w:rsidR="00D439F5" w:rsidRPr="00383571">
        <w:t xml:space="preserve"> tarihinde yapmış olduğu birleşimde görüşülerek komisyonumuza havale edilen,</w:t>
      </w:r>
      <w:r w:rsidR="00D439F5">
        <w:t xml:space="preserve"> </w:t>
      </w:r>
      <w:r w:rsidR="00D439F5" w:rsidRPr="00F16438">
        <w:rPr>
          <w:rFonts w:eastAsia="Calibri"/>
          <w:lang w:eastAsia="en-US"/>
        </w:rPr>
        <w:t xml:space="preserve">Fevzi Çakmak Mahallesi 314 ada 2 parsele yönelik hazırlanan 1/1000 ölçekli Uygulama İmar Planı Değişikliği ile ilgili </w:t>
      </w:r>
      <w:r w:rsidR="00D439F5">
        <w:t>dosya incelendi.</w:t>
      </w:r>
    </w:p>
    <w:p w14:paraId="1314FD9E" w14:textId="77777777" w:rsidR="00D439F5" w:rsidRDefault="00D439F5" w:rsidP="00D439F5">
      <w:pPr>
        <w:spacing w:line="276" w:lineRule="auto"/>
        <w:ind w:firstLine="708"/>
        <w:jc w:val="both"/>
        <w:rPr>
          <w:b/>
          <w:u w:val="single"/>
        </w:rPr>
      </w:pPr>
    </w:p>
    <w:p w14:paraId="27524036" w14:textId="77777777" w:rsidR="00D439F5" w:rsidRPr="003615A1" w:rsidRDefault="00D439F5" w:rsidP="00D439F5">
      <w:pPr>
        <w:spacing w:line="276" w:lineRule="auto"/>
        <w:ind w:firstLine="708"/>
        <w:jc w:val="both"/>
        <w:rPr>
          <w:b/>
          <w:u w:val="single"/>
        </w:rPr>
      </w:pPr>
      <w:r w:rsidRPr="003615A1">
        <w:rPr>
          <w:b/>
          <w:u w:val="single"/>
        </w:rPr>
        <w:t xml:space="preserve">Yapılan İnceleme </w:t>
      </w:r>
      <w:proofErr w:type="gramStart"/>
      <w:r w:rsidRPr="003615A1">
        <w:rPr>
          <w:b/>
          <w:u w:val="single"/>
        </w:rPr>
        <w:t>ile ;</w:t>
      </w:r>
      <w:proofErr w:type="gramEnd"/>
    </w:p>
    <w:p w14:paraId="197618BC" w14:textId="77777777" w:rsidR="00D439F5" w:rsidRDefault="00D439F5" w:rsidP="00D439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Fevzi Çakmak Mahallesi 314 Ada 2 parsel sayılı taşınmazın yüzölçümü 6.566 m² olup mülkiyetinin Sincan Belediyesi ve Maliye Hazinesi adına kayıtlı olduğu,</w:t>
      </w:r>
    </w:p>
    <w:p w14:paraId="629F91DA" w14:textId="77777777" w:rsidR="00D439F5" w:rsidRDefault="00D439F5" w:rsidP="00D439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Onaylı imar planında “İlköğretim Tesis Alanı” kullanımında kaldığı, yapılaşma koşullarının belirlenmediği,</w:t>
      </w:r>
    </w:p>
    <w:p w14:paraId="1EAB42D2" w14:textId="77777777" w:rsidR="00D439F5" w:rsidRDefault="00D439F5" w:rsidP="00D439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>Yapı yaklaşma mesafelerinin, parselin güneyinden ve batısından 15 metre, doğusundan 40 metre, kuzeyinden 10 metre olarak belirlendiği,</w:t>
      </w:r>
    </w:p>
    <w:p w14:paraId="2B2F37F9" w14:textId="77777777" w:rsidR="00D439F5" w:rsidRDefault="00D439F5" w:rsidP="00D439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 xml:space="preserve">Parselde bulunan 355,66 m² belediye hissesinin, Sincan Belediye Meclisinin 01.04.2021 tarih ve 76 sayılı kararı ve Belediye Encümeninin 14.04.2021 tarih ve 0405 sayılı kararı ile “Milli Eğitim Bakanlığı” </w:t>
      </w:r>
      <w:proofErr w:type="spellStart"/>
      <w:r>
        <w:t>na</w:t>
      </w:r>
      <w:proofErr w:type="spellEnd"/>
      <w:r>
        <w:t xml:space="preserve"> 2 yıllığına geçici tahsis edildiği,</w:t>
      </w:r>
    </w:p>
    <w:p w14:paraId="4D832273" w14:textId="77777777" w:rsidR="00D439F5" w:rsidRDefault="00D439F5" w:rsidP="00D439F5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068"/>
        <w:jc w:val="both"/>
      </w:pPr>
      <w:r>
        <w:t xml:space="preserve">Parselde bulunan 6210,34 m² Maliye Hazinesi hissesinin, Ankara Valiliği Milli Eğitim Müdürlüğü’nün 27.04.2022 tarih ve </w:t>
      </w:r>
      <w:proofErr w:type="gramStart"/>
      <w:r>
        <w:t>48698202</w:t>
      </w:r>
      <w:proofErr w:type="gramEnd"/>
      <w:r>
        <w:t xml:space="preserve"> sayılı yazısı ile tahsisinin talep edildiği,</w:t>
      </w:r>
    </w:p>
    <w:p w14:paraId="3ACD6B32" w14:textId="77777777" w:rsidR="00D439F5" w:rsidRDefault="00D439F5" w:rsidP="00D439F5">
      <w:pPr>
        <w:spacing w:line="276" w:lineRule="auto"/>
        <w:ind w:left="1068"/>
        <w:jc w:val="both"/>
      </w:pPr>
      <w:r>
        <w:t xml:space="preserve">Tespit edilmiştir. </w:t>
      </w:r>
    </w:p>
    <w:p w14:paraId="759639B3" w14:textId="77777777" w:rsidR="00D439F5" w:rsidRDefault="00D439F5" w:rsidP="00D439F5">
      <w:pPr>
        <w:spacing w:line="276" w:lineRule="auto"/>
        <w:ind w:left="1068"/>
        <w:jc w:val="both"/>
      </w:pPr>
    </w:p>
    <w:p w14:paraId="1F306E62" w14:textId="77777777" w:rsidR="00D439F5" w:rsidRDefault="00D439F5" w:rsidP="00D439F5">
      <w:pPr>
        <w:spacing w:line="276" w:lineRule="auto"/>
        <w:ind w:left="709"/>
        <w:jc w:val="both"/>
        <w:rPr>
          <w:u w:val="single"/>
        </w:rPr>
      </w:pPr>
      <w:r>
        <w:rPr>
          <w:u w:val="single"/>
        </w:rPr>
        <w:t>Ankara Valiliği Milli Eğitim Müdürlüğü’nün 25/04</w:t>
      </w:r>
      <w:r w:rsidRPr="00A202AD">
        <w:rPr>
          <w:u w:val="single"/>
        </w:rPr>
        <w:t>/</w:t>
      </w:r>
      <w:r>
        <w:rPr>
          <w:u w:val="single"/>
        </w:rPr>
        <w:t>2022</w:t>
      </w:r>
      <w:r w:rsidRPr="00A202AD">
        <w:rPr>
          <w:u w:val="single"/>
        </w:rPr>
        <w:t xml:space="preserve"> tarih ve </w:t>
      </w:r>
      <w:r>
        <w:rPr>
          <w:u w:val="single"/>
        </w:rPr>
        <w:t>48502193</w:t>
      </w:r>
      <w:r w:rsidRPr="00A202AD">
        <w:rPr>
          <w:u w:val="single"/>
        </w:rPr>
        <w:t xml:space="preserve"> sayılı </w:t>
      </w:r>
      <w:r>
        <w:rPr>
          <w:u w:val="single"/>
        </w:rPr>
        <w:t xml:space="preserve">yazısı </w:t>
      </w:r>
      <w:proofErr w:type="gramStart"/>
      <w:r>
        <w:rPr>
          <w:u w:val="single"/>
        </w:rPr>
        <w:t>ile;</w:t>
      </w:r>
      <w:proofErr w:type="gramEnd"/>
    </w:p>
    <w:p w14:paraId="20075DE0" w14:textId="77777777" w:rsidR="00D439F5" w:rsidRDefault="00D439F5" w:rsidP="00D439F5">
      <w:pPr>
        <w:spacing w:line="276" w:lineRule="auto"/>
        <w:ind w:left="709"/>
        <w:jc w:val="both"/>
        <w:rPr>
          <w:u w:val="single"/>
        </w:rPr>
      </w:pPr>
    </w:p>
    <w:p w14:paraId="55A91DA9" w14:textId="77777777" w:rsidR="00D439F5" w:rsidRDefault="00D439F5" w:rsidP="00D439F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Fevzi Çakmak Mahallesi 314 Ada 2 parselde 2022 yılı yatırım programı </w:t>
      </w:r>
      <w:proofErr w:type="gramStart"/>
      <w:r>
        <w:t>dahilinde</w:t>
      </w:r>
      <w:proofErr w:type="gramEnd"/>
      <w:r>
        <w:t xml:space="preserve"> anaokulu yapımına dair çalışmalara başlanıldığı,</w:t>
      </w:r>
    </w:p>
    <w:p w14:paraId="53E3BA94" w14:textId="77777777" w:rsidR="00D439F5" w:rsidRDefault="00D439F5" w:rsidP="00D439F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Parselin </w:t>
      </w:r>
      <w:proofErr w:type="spellStart"/>
      <w:r>
        <w:t>Yenikent</w:t>
      </w:r>
      <w:proofErr w:type="spellEnd"/>
      <w:r>
        <w:t xml:space="preserve"> Bölgesinin gelişme aksında olması ve yapılaşma hızından dolayı ilerde ilkokul alanına da ihtiyaç duyulacağı,</w:t>
      </w:r>
    </w:p>
    <w:p w14:paraId="6279A5F7" w14:textId="77777777" w:rsidR="00D439F5" w:rsidRDefault="00D439F5" w:rsidP="00D439F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Parselde Anaokulu ve İlkokul yapılacağından, parselin kullanım kararının “Eğitim Tesisleri Alanı” olarak değiştirilmesi, yapılaşma koşullarının E:1.50 Yençok:5 Kat yapı yaklaşma mesafelerinin parselin güneyindeki trafik yolundan 10 metre diğer cephelerinden 5 metre olarak belirlenmesi,</w:t>
      </w:r>
    </w:p>
    <w:p w14:paraId="6FE0EBA4" w14:textId="77777777" w:rsidR="00D439F5" w:rsidRDefault="00D439F5" w:rsidP="00D439F5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 xml:space="preserve">Ruhsat aşamasında herhangi bir problemle karşılanmaması için </w:t>
      </w:r>
      <w:r w:rsidRPr="00DB3D5B">
        <w:rPr>
          <w:i/>
          <w:iCs/>
        </w:rPr>
        <w:t>“Eğitim Tesisleri Alanında, bölgenin ihtiyaçları göz önünde bulundurularak, MEB tarafından belirlenen okul öncesi eğitim (anaokulu), ilkokul, ortaokul ve lise eğitim binaları yer alabilir"</w:t>
      </w:r>
      <w:r>
        <w:t xml:space="preserve"> şeklinde plan notu eklenmesi,</w:t>
      </w:r>
    </w:p>
    <w:p w14:paraId="22BCD689" w14:textId="77777777" w:rsidR="00D439F5" w:rsidRDefault="00D439F5" w:rsidP="00D439F5">
      <w:pPr>
        <w:spacing w:line="276" w:lineRule="auto"/>
        <w:ind w:left="1429"/>
        <w:jc w:val="both"/>
      </w:pPr>
    </w:p>
    <w:p w14:paraId="417F053C" w14:textId="77777777" w:rsidR="00D439F5" w:rsidRDefault="00D439F5" w:rsidP="00D439F5">
      <w:pPr>
        <w:spacing w:line="276" w:lineRule="auto"/>
        <w:ind w:left="1429"/>
        <w:jc w:val="both"/>
      </w:pPr>
      <w:r>
        <w:t>Talep edilmiştir.</w:t>
      </w:r>
    </w:p>
    <w:p w14:paraId="40F8A2DE" w14:textId="77777777" w:rsidR="00D439F5" w:rsidRDefault="00D439F5" w:rsidP="00D439F5">
      <w:pPr>
        <w:spacing w:line="276" w:lineRule="auto"/>
        <w:ind w:left="1429"/>
        <w:jc w:val="both"/>
      </w:pPr>
    </w:p>
    <w:p w14:paraId="1D8CF0D9" w14:textId="77777777" w:rsidR="00D439F5" w:rsidRDefault="00D439F5" w:rsidP="00D439F5">
      <w:pPr>
        <w:spacing w:line="276" w:lineRule="auto"/>
        <w:ind w:left="1429"/>
        <w:jc w:val="both"/>
      </w:pPr>
    </w:p>
    <w:p w14:paraId="43007246" w14:textId="77777777" w:rsidR="00D439F5" w:rsidRDefault="00D439F5" w:rsidP="00D439F5">
      <w:pPr>
        <w:spacing w:line="276" w:lineRule="auto"/>
        <w:ind w:left="709"/>
        <w:jc w:val="both"/>
      </w:pPr>
    </w:p>
    <w:p w14:paraId="64E6C5D5" w14:textId="77777777" w:rsidR="00D439F5" w:rsidRDefault="00D439F5" w:rsidP="00D439F5">
      <w:pPr>
        <w:spacing w:line="276" w:lineRule="auto"/>
        <w:ind w:left="709"/>
        <w:jc w:val="both"/>
      </w:pPr>
    </w:p>
    <w:p w14:paraId="04405865" w14:textId="77777777" w:rsidR="00D439F5" w:rsidRDefault="00D439F5" w:rsidP="00D439F5">
      <w:pPr>
        <w:spacing w:line="276" w:lineRule="auto"/>
        <w:ind w:left="709"/>
        <w:jc w:val="both"/>
      </w:pPr>
    </w:p>
    <w:p w14:paraId="338BD044" w14:textId="77777777" w:rsidR="00D439F5" w:rsidRPr="00735B6F" w:rsidRDefault="00D439F5" w:rsidP="00D439F5">
      <w:pPr>
        <w:spacing w:line="276" w:lineRule="auto"/>
        <w:ind w:left="709"/>
        <w:jc w:val="both"/>
      </w:pPr>
    </w:p>
    <w:p w14:paraId="032CBF2D" w14:textId="77777777" w:rsidR="00D439F5" w:rsidRDefault="00D439F5" w:rsidP="00D439F5">
      <w:pPr>
        <w:spacing w:line="276" w:lineRule="auto"/>
        <w:ind w:left="708"/>
        <w:jc w:val="both"/>
        <w:rPr>
          <w:u w:val="single"/>
        </w:rPr>
      </w:pPr>
      <w:r>
        <w:rPr>
          <w:u w:val="single"/>
        </w:rPr>
        <w:t xml:space="preserve">Ankara Valiliği İl Milli Eğitim Müdürlüğü’nün talebi doğrultusunda </w:t>
      </w:r>
      <w:r w:rsidRPr="00A202AD">
        <w:rPr>
          <w:u w:val="single"/>
        </w:rPr>
        <w:t xml:space="preserve">hazırlanan 1/1000 ölçekli Uygulama İmar </w:t>
      </w:r>
      <w:r>
        <w:rPr>
          <w:u w:val="single"/>
        </w:rPr>
        <w:t xml:space="preserve">Planı Değişikliği </w:t>
      </w:r>
      <w:proofErr w:type="gramStart"/>
      <w:r>
        <w:rPr>
          <w:u w:val="single"/>
        </w:rPr>
        <w:t>ile;</w:t>
      </w:r>
      <w:proofErr w:type="gramEnd"/>
    </w:p>
    <w:p w14:paraId="66AEC95B" w14:textId="77777777" w:rsidR="00D439F5" w:rsidRDefault="00D439F5" w:rsidP="00D439F5">
      <w:pPr>
        <w:spacing w:line="276" w:lineRule="auto"/>
        <w:ind w:left="708"/>
        <w:jc w:val="both"/>
        <w:rPr>
          <w:u w:val="single"/>
        </w:rPr>
      </w:pPr>
    </w:p>
    <w:p w14:paraId="5A6FA81D" w14:textId="77777777" w:rsidR="00D439F5" w:rsidRDefault="00D439F5" w:rsidP="00D439F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 xml:space="preserve">Fevzi Çakmak Mahallesi 314 Ada 2 parselin kullanım kararının “Eğitim Tesisleri Alanı”, yapılaşma koşullarının E:1.50 Yençok:5 Kat belirlendiği, </w:t>
      </w:r>
    </w:p>
    <w:p w14:paraId="08913B47" w14:textId="77777777" w:rsidR="00D439F5" w:rsidRDefault="00D439F5" w:rsidP="00D439F5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</w:pPr>
      <w:r>
        <w:t>Yapı yaklaşma mesafelerinin parselin güneyindeki 15 metrelik imar yolundan 10 metre diğer cephelerinden 5 metre olarak belirlendiği,</w:t>
      </w:r>
    </w:p>
    <w:p w14:paraId="469BC4FF" w14:textId="77777777" w:rsidR="00D439F5" w:rsidRDefault="00D439F5" w:rsidP="00D439F5">
      <w:pPr>
        <w:spacing w:line="276" w:lineRule="auto"/>
        <w:ind w:left="1428"/>
        <w:jc w:val="both"/>
      </w:pPr>
    </w:p>
    <w:p w14:paraId="60E138EF" w14:textId="77777777" w:rsidR="00D439F5" w:rsidRPr="00DB3D5B" w:rsidRDefault="00D439F5" w:rsidP="00D439F5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28" w:hanging="360"/>
        <w:jc w:val="both"/>
        <w:rPr>
          <w:i/>
          <w:iCs/>
        </w:rPr>
      </w:pPr>
      <w:r w:rsidRPr="00DB3D5B">
        <w:rPr>
          <w:i/>
          <w:iCs/>
        </w:rPr>
        <w:t xml:space="preserve">“Eğitim Tesisleri Alanında, bölgenin ihtiyaçları göz önünde bulundurularak, MEB tarafından belirlenen okul öncesi eğitim (anaokulu), ilkokul, ortaokul ve lise eğitim binaları yer alabilir" </w:t>
      </w:r>
    </w:p>
    <w:p w14:paraId="3B5221E9" w14:textId="77777777" w:rsidR="00D439F5" w:rsidRDefault="00D439F5" w:rsidP="00D439F5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1428" w:hanging="360"/>
        <w:jc w:val="both"/>
      </w:pPr>
      <w:r>
        <w:rPr>
          <w:i/>
          <w:iCs/>
        </w:rPr>
        <w:t>Eğitim Tesisleri</w:t>
      </w:r>
      <w:r w:rsidRPr="003F6FD8">
        <w:rPr>
          <w:i/>
          <w:iCs/>
        </w:rPr>
        <w:t xml:space="preserve"> Alanının %25’i Tören Alanı ve Açık Alan Olarak Bırakılacaktır.</w:t>
      </w:r>
      <w:r>
        <w:rPr>
          <w:i/>
          <w:iCs/>
        </w:rPr>
        <w:t>”</w:t>
      </w:r>
    </w:p>
    <w:p w14:paraId="58EBAF80" w14:textId="77777777" w:rsidR="00D439F5" w:rsidRDefault="00D439F5" w:rsidP="00D439F5">
      <w:pPr>
        <w:spacing w:line="276" w:lineRule="auto"/>
        <w:ind w:left="1428"/>
        <w:jc w:val="both"/>
      </w:pPr>
      <w:r>
        <w:t>Şeklinde 2 adet plan notunun belirlendiği,</w:t>
      </w:r>
    </w:p>
    <w:p w14:paraId="64B8A2C1" w14:textId="77777777" w:rsidR="00D439F5" w:rsidRDefault="00D439F5" w:rsidP="00D439F5">
      <w:pPr>
        <w:spacing w:line="276" w:lineRule="auto"/>
        <w:jc w:val="both"/>
      </w:pPr>
    </w:p>
    <w:p w14:paraId="3199660A" w14:textId="282D9639" w:rsidR="003F4592" w:rsidRPr="00D439F5" w:rsidRDefault="00D439F5" w:rsidP="00D439F5">
      <w:pPr>
        <w:pStyle w:val="ListeParagraf"/>
        <w:ind w:left="0" w:firstLine="708"/>
        <w:jc w:val="both"/>
        <w:rPr>
          <w:u w:val="single"/>
        </w:rPr>
      </w:pPr>
      <w:r>
        <w:t>Kararları neticesinde hazırlanan Sincan İlçesi Fevzi Çakmak Mahallesi 314 ada 2 parsele yönelik 1/1000 Ölçekli Uygulama İmar Planı Değişikliği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7A0E113B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D439F5" w:rsidRPr="00F16438">
        <w:rPr>
          <w:rFonts w:eastAsia="Calibri"/>
          <w:lang w:eastAsia="en-US"/>
        </w:rPr>
        <w:t>Fevzi Çakmak Mahallesi 314 ada 2 parsele yönelik hazırlanan 1/1000 ölçekli Uygulama İmar Planı Değişikliği ile ilgili</w:t>
      </w:r>
      <w:r w:rsidR="00D439F5" w:rsidRPr="00BD5C25"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D439F5">
        <w:t>11</w:t>
      </w:r>
      <w:r w:rsidR="00406AE5">
        <w:t>.05.2022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201315AC" w:rsidR="00BF39AA" w:rsidRPr="00673331" w:rsidRDefault="00496A54" w:rsidP="00496A54">
      <w:pPr>
        <w:ind w:firstLine="426"/>
      </w:pPr>
      <w:r>
        <w:t xml:space="preserve"> </w:t>
      </w:r>
      <w:bookmarkStart w:id="1" w:name="_GoBack"/>
      <w:r w:rsidR="004931AC">
        <w:t>Murat ERCAN</w:t>
      </w:r>
      <w:r w:rsidR="00BF39AA" w:rsidRPr="00673331">
        <w:t xml:space="preserve">   </w:t>
      </w:r>
      <w:r w:rsidR="00BF39AA" w:rsidRPr="00673331">
        <w:tab/>
        <w:t xml:space="preserve">                   </w:t>
      </w:r>
      <w:r w:rsidR="00093925">
        <w:t xml:space="preserve"> </w:t>
      </w:r>
      <w:r w:rsidR="004931AC">
        <w:t xml:space="preserve">      </w:t>
      </w:r>
      <w:r w:rsidR="00DD061B">
        <w:t xml:space="preserve"> Serkan TEKGÜMÜŞ</w:t>
      </w:r>
      <w:r w:rsidR="00BF39AA" w:rsidRPr="00673331">
        <w:t xml:space="preserve">   </w:t>
      </w:r>
      <w:r w:rsidR="00FF4852" w:rsidRPr="00673331">
        <w:t xml:space="preserve">                         </w:t>
      </w:r>
      <w:r w:rsidR="00B063C5">
        <w:t>Kevser TEKİN</w:t>
      </w:r>
      <w:r w:rsidR="00BF39AA" w:rsidRPr="00673331">
        <w:t xml:space="preserve">                            </w:t>
      </w:r>
    </w:p>
    <w:p w14:paraId="770B47B2" w14:textId="706FA8C3" w:rsidR="00B063C5" w:rsidRDefault="004931AC" w:rsidP="00673331">
      <w:r>
        <w:t xml:space="preserve">        Meclis Başkanı</w:t>
      </w:r>
      <w:r w:rsidR="00BF39AA" w:rsidRPr="00673331">
        <w:t xml:space="preserve">                             </w:t>
      </w:r>
      <w:r>
        <w:t xml:space="preserve">             </w:t>
      </w:r>
      <w:proofErr w:type="gramStart"/>
      <w:r>
        <w:t>Katip</w:t>
      </w:r>
      <w:proofErr w:type="gramEnd"/>
      <w:r>
        <w:tab/>
      </w:r>
      <w:r>
        <w:tab/>
      </w:r>
      <w:r>
        <w:tab/>
        <w:t xml:space="preserve">              </w:t>
      </w:r>
      <w:proofErr w:type="spellStart"/>
      <w:r w:rsidR="00BF39AA" w:rsidRPr="00673331">
        <w:t>Katip</w:t>
      </w:r>
      <w:proofErr w:type="spellEnd"/>
    </w:p>
    <w:bookmarkEnd w:id="1"/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77E8C1E0" w:rsidR="00D972D5" w:rsidRPr="00C05FF8" w:rsidRDefault="00D972D5" w:rsidP="00D439F5">
      <w:pPr>
        <w:tabs>
          <w:tab w:val="left" w:pos="4245"/>
        </w:tabs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0573" w14:textId="77777777" w:rsidR="009A2298" w:rsidRDefault="009A2298">
      <w:r>
        <w:separator/>
      </w:r>
    </w:p>
  </w:endnote>
  <w:endnote w:type="continuationSeparator" w:id="0">
    <w:p w14:paraId="2FBC102D" w14:textId="77777777" w:rsidR="009A2298" w:rsidRDefault="009A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3351"/>
      <w:docPartObj>
        <w:docPartGallery w:val="Page Numbers (Bottom of Page)"/>
        <w:docPartUnique/>
      </w:docPartObj>
    </w:sdtPr>
    <w:sdtEndPr/>
    <w:sdtContent>
      <w:p w14:paraId="16A07EFB" w14:textId="328CF272" w:rsidR="00D439F5" w:rsidRDefault="00D439F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1A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A2C7B92" w14:textId="77777777" w:rsidR="00D439F5" w:rsidRDefault="00D439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E45C7" w14:textId="77777777" w:rsidR="009A2298" w:rsidRDefault="009A2298">
      <w:r>
        <w:separator/>
      </w:r>
    </w:p>
  </w:footnote>
  <w:footnote w:type="continuationSeparator" w:id="0">
    <w:p w14:paraId="56EEE4FB" w14:textId="77777777" w:rsidR="009A2298" w:rsidRDefault="009A2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738047A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439F5">
      <w:rPr>
        <w:b/>
      </w:rPr>
      <w:t>121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D439F5">
      <w:rPr>
        <w:b/>
      </w:rPr>
      <w:t>11.05</w:t>
    </w:r>
    <w:r w:rsidR="00C06786">
      <w:rPr>
        <w:b/>
      </w:rPr>
      <w:t>.20</w:t>
    </w:r>
    <w:r w:rsidR="00406AE5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CA22150"/>
    <w:multiLevelType w:val="hybridMultilevel"/>
    <w:tmpl w:val="5DA2A830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0510"/>
    <w:multiLevelType w:val="hybridMultilevel"/>
    <w:tmpl w:val="CB8E9BC4"/>
    <w:lvl w:ilvl="0" w:tplc="041F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51B787B"/>
    <w:multiLevelType w:val="hybridMultilevel"/>
    <w:tmpl w:val="C71036E4"/>
    <w:lvl w:ilvl="0" w:tplc="3FAC1CE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3"/>
  </w:num>
  <w:num w:numId="5">
    <w:abstractNumId w:val="21"/>
  </w:num>
  <w:num w:numId="6">
    <w:abstractNumId w:val="14"/>
  </w:num>
  <w:num w:numId="7">
    <w:abstractNumId w:val="7"/>
  </w:num>
  <w:num w:numId="8">
    <w:abstractNumId w:val="15"/>
  </w:num>
  <w:num w:numId="9">
    <w:abstractNumId w:val="18"/>
  </w:num>
  <w:num w:numId="10">
    <w:abstractNumId w:val="4"/>
  </w:num>
  <w:num w:numId="11">
    <w:abstractNumId w:val="2"/>
  </w:num>
  <w:num w:numId="12">
    <w:abstractNumId w:val="13"/>
  </w:num>
  <w:num w:numId="13">
    <w:abstractNumId w:val="22"/>
  </w:num>
  <w:num w:numId="14">
    <w:abstractNumId w:val="1"/>
  </w:num>
  <w:num w:numId="15">
    <w:abstractNumId w:val="19"/>
  </w:num>
  <w:num w:numId="16">
    <w:abstractNumId w:val="8"/>
  </w:num>
  <w:num w:numId="17">
    <w:abstractNumId w:val="9"/>
  </w:num>
  <w:num w:numId="18">
    <w:abstractNumId w:val="12"/>
  </w:num>
  <w:num w:numId="19">
    <w:abstractNumId w:val="0"/>
  </w:num>
  <w:num w:numId="20">
    <w:abstractNumId w:val="17"/>
  </w:num>
  <w:num w:numId="21">
    <w:abstractNumId w:val="1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76F5"/>
    <w:rsid w:val="00406AE5"/>
    <w:rsid w:val="00417BD4"/>
    <w:rsid w:val="00422533"/>
    <w:rsid w:val="004418ED"/>
    <w:rsid w:val="004513D2"/>
    <w:rsid w:val="00472104"/>
    <w:rsid w:val="00485CF3"/>
    <w:rsid w:val="004931AC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2298"/>
    <w:rsid w:val="009A3F9F"/>
    <w:rsid w:val="009A3FFA"/>
    <w:rsid w:val="009B7A4D"/>
    <w:rsid w:val="009D0410"/>
    <w:rsid w:val="009D1418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6E5C"/>
    <w:rsid w:val="00BA79BD"/>
    <w:rsid w:val="00BC0BF1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39F5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23F6-5ABB-4E11-9E95-E5EB0AF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2022-05-11T14:10:00Z</cp:lastPrinted>
  <dcterms:created xsi:type="dcterms:W3CDTF">2020-09-07T13:29:00Z</dcterms:created>
  <dcterms:modified xsi:type="dcterms:W3CDTF">2022-05-11T14:10:00Z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