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320100B3" w:rsidR="00F063BF" w:rsidRPr="00673331" w:rsidRDefault="00BA3F1C" w:rsidP="007E62A3">
      <w:pPr>
        <w:ind w:firstLine="708"/>
        <w:jc w:val="both"/>
      </w:pPr>
      <w:r>
        <w:t xml:space="preserve">Gökçek Mahallesi, 101766 Ada 1 parsel yanındaki park alanının eğitim alanına katılmasına ilişkin hazırlanan 1/1000 ölçekli Uygulama İmar Planı Değişikliği </w:t>
      </w:r>
      <w:r w:rsidRPr="002D5F7B">
        <w:rPr>
          <w:rFonts w:eastAsia="Calibri"/>
          <w:lang w:eastAsia="en-US"/>
        </w:rPr>
        <w:t>ile ilgili</w:t>
      </w:r>
      <w:r>
        <w:rPr>
          <w:rFonts w:eastAsia="Calibri"/>
          <w:lang w:eastAsia="en-US"/>
        </w:rP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7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37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AA7D539" w14:textId="77777777" w:rsidR="00BA3F1C" w:rsidRDefault="00C06786" w:rsidP="00BA3F1C">
      <w:pPr>
        <w:ind w:firstLine="708"/>
        <w:contextualSpacing/>
        <w:jc w:val="both"/>
      </w:pPr>
      <w:r w:rsidRPr="00673331">
        <w:t>(</w:t>
      </w:r>
      <w:r w:rsidR="00BA3F1C" w:rsidRPr="00383571">
        <w:t xml:space="preserve">Belediye meclisimizin </w:t>
      </w:r>
      <w:r w:rsidR="00BA3F1C">
        <w:t>03.07.2023</w:t>
      </w:r>
      <w:r w:rsidR="00BA3F1C" w:rsidRPr="00383571">
        <w:t xml:space="preserve"> tarihinde yapmış olduğu birleşimde görüşülerek komisyonumuza havale edilen,</w:t>
      </w:r>
      <w:r w:rsidR="00BA3F1C">
        <w:t xml:space="preserve"> Gökçek Mahallesi, 101766 Ada 1 parsel yanındaki park alanının eğitim alanına katılmasına ilişkin hazırlanan 1/1000 ölçekli Uygulama İmar Planı Değişikliği </w:t>
      </w:r>
      <w:r w:rsidR="00BA3F1C" w:rsidRPr="002D5F7B">
        <w:rPr>
          <w:rFonts w:eastAsia="Calibri"/>
          <w:lang w:eastAsia="en-US"/>
        </w:rPr>
        <w:t>ile ilgili</w:t>
      </w:r>
      <w:r w:rsidR="00BA3F1C">
        <w:rPr>
          <w:rFonts w:eastAsia="Calibri"/>
          <w:lang w:eastAsia="en-US"/>
        </w:rPr>
        <w:t xml:space="preserve"> </w:t>
      </w:r>
      <w:r w:rsidR="00BA3F1C">
        <w:t>dosya incelendi.</w:t>
      </w:r>
    </w:p>
    <w:p w14:paraId="33ABB763" w14:textId="77777777" w:rsidR="00BA3F1C" w:rsidRPr="001305F6" w:rsidRDefault="00BA3F1C" w:rsidP="00BA3F1C">
      <w:pPr>
        <w:ind w:firstLine="708"/>
        <w:contextualSpacing/>
        <w:jc w:val="both"/>
      </w:pPr>
    </w:p>
    <w:p w14:paraId="5DA715F9" w14:textId="77777777" w:rsidR="00BA3F1C" w:rsidRPr="001305F6" w:rsidRDefault="00BA3F1C" w:rsidP="00BA3F1C">
      <w:pPr>
        <w:ind w:firstLine="708"/>
        <w:jc w:val="both"/>
        <w:rPr>
          <w:b/>
        </w:rPr>
      </w:pPr>
      <w:r w:rsidRPr="001305F6">
        <w:rPr>
          <w:b/>
        </w:rPr>
        <w:t>Konu üzerindeki görüşmeler üzerine;</w:t>
      </w:r>
    </w:p>
    <w:p w14:paraId="6E02D675" w14:textId="77777777" w:rsidR="00BA3F1C" w:rsidRPr="001305F6" w:rsidRDefault="00BA3F1C" w:rsidP="00BA3F1C">
      <w:pPr>
        <w:ind w:firstLine="708"/>
        <w:jc w:val="both"/>
        <w:rPr>
          <w:b/>
        </w:rPr>
      </w:pPr>
    </w:p>
    <w:p w14:paraId="7DEA4102" w14:textId="77777777" w:rsidR="00BA3F1C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>
        <w:t xml:space="preserve">Sincan İlçesi, Gökçek Mahallesi 101766 Ada 1 Parsel numaralı taşınmazın 8.561 m² büyüklükte olduğu, Mülkiyetinin Maliye Hazinesine ait olduğu, </w:t>
      </w:r>
      <w:r w:rsidRPr="000D0611">
        <w:t>taşınmazın üzerinde Gazi Osman Paşa İlkokulunun bulunduğu,</w:t>
      </w:r>
    </w:p>
    <w:p w14:paraId="1ECCE955" w14:textId="77777777" w:rsidR="00BA3F1C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>
        <w:t>O</w:t>
      </w:r>
      <w:r w:rsidRPr="000D0611">
        <w:t xml:space="preserve">naylı imar planlarında yapılaşma koşullarının E:1,00 </w:t>
      </w:r>
      <w:proofErr w:type="spellStart"/>
      <w:r w:rsidRPr="000D0611">
        <w:t>Yençok</w:t>
      </w:r>
      <w:proofErr w:type="spellEnd"/>
      <w:r w:rsidRPr="000D0611">
        <w:t>: Z+3 Lise Alanı kullanımında olduğu, taşınmazın kuzeyinden Raylı Toplu Taşıma hattı geçtiği, yapı yaklaşma mesafelerinin hat dışarıda kalacak şekilde belirlendiği,</w:t>
      </w:r>
    </w:p>
    <w:p w14:paraId="3620223E" w14:textId="77777777" w:rsidR="00BA3F1C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 w:rsidRPr="000D0611">
        <w:t xml:space="preserve">101766 Ada 1 Parsel numaralı taşınmazın kuzey kısmında onaylı imar planlarında yaklaşık 3.164 m² büyüklüğünde Park Alanı bulunduğu, üzerinden Enerji Nakil Hattı geçtiği, söz konusu Park Alanının ise güncel durumda etrafı duvarlarla çevrili bir şekilde Gazi Osman Paşa İlkokulunun bahçesi olarak kullanıldığı, </w:t>
      </w:r>
    </w:p>
    <w:p w14:paraId="09CE7F7D" w14:textId="77777777" w:rsidR="00BA3F1C" w:rsidRPr="000D0611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 w:rsidRPr="000D0611">
        <w:t>Sincan Kaymakamlığı İlçe Milli Eğitim Müdürlüğü’nün 10.06.2023 tarih ve 779923259 sayılı yazısı ile;</w:t>
      </w:r>
    </w:p>
    <w:p w14:paraId="51FDA584" w14:textId="77777777" w:rsidR="00BA3F1C" w:rsidRPr="000D0611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 w:rsidRPr="000D0611">
        <w:t xml:space="preserve">Sincan İlçesi Fatih Mahallesinde </w:t>
      </w:r>
      <w:proofErr w:type="gramStart"/>
      <w:r w:rsidRPr="000D0611">
        <w:t>Milli</w:t>
      </w:r>
      <w:proofErr w:type="gramEnd"/>
      <w:r w:rsidRPr="000D0611">
        <w:t xml:space="preserve"> Eğitim Bakanlığı (Çıraklık ve Yaygın Eğitim Genel Müdürlüğü) adına tahsisli 1447 Ada 2 Parsel 14.560 m² yüzölçümlü Sincan Halk Eğitim Merkezinin bulunduğu, Sincan Kaymakamlık Binasının taşınması amacıyla taşınmazın tamamının veya bir kısmının tahsisinin Sincan Kaymakamlığınca talep edildiği,</w:t>
      </w:r>
    </w:p>
    <w:p w14:paraId="0AC3A142" w14:textId="77777777" w:rsidR="00BA3F1C" w:rsidRPr="000D0611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 w:rsidRPr="000D0611">
        <w:t>Fatih Mahallesi Halk Eğitim Merkezi binalarının bulunduğu 1447 Ada 2 Parselin boş olan kısmından ifraz edilerek yaklaşık 7.000 m²'lik kısmına karşılık, 366 Ada 10 Parsel numaralı 7.564 m² yüzölçümlü taşınmazın, Vergi Dairesi binası dışarıda tutularak, Kaymakamlık binasının bulunduğu yaklaşık 5.300 m² arsa ve üzerindeki binanın ifraz edilerek Bakanlığa tahsisi halinde, trampa konusunun Bakanlığa sunulacağı,</w:t>
      </w:r>
    </w:p>
    <w:p w14:paraId="0E0E0E76" w14:textId="77777777" w:rsidR="00BA3F1C" w:rsidRPr="000D0611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 w:rsidRPr="000D0611">
        <w:t>Yapılması planlanan Hükümet Konağı için 1447 Ada 2 Parsel numaralı taşınmazdan ifraz edilecek kısmın 8.000 m²'ye çıkarılması istenildiği,</w:t>
      </w:r>
    </w:p>
    <w:p w14:paraId="4C4D8228" w14:textId="77777777" w:rsidR="00BA3F1C" w:rsidRPr="000D0611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 w:rsidRPr="000D0611">
        <w:t>366 Ada 10 Parsel üzerinde yer alan Kaymakamlık binasında İlçe Milli Eğitim Müdürlüğünün yer aldığı,</w:t>
      </w:r>
    </w:p>
    <w:p w14:paraId="548728B3" w14:textId="77777777" w:rsidR="00BA3F1C" w:rsidRPr="000D0611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 w:rsidRPr="000D0611">
        <w:t>1447 Ada 2 Parselin 2.500 metre etki alanı içerisinde 15 eğitim kurumunun ikili eğitim yaptığı,</w:t>
      </w:r>
    </w:p>
    <w:p w14:paraId="603131A5" w14:textId="77777777" w:rsidR="00BA3F1C" w:rsidRPr="000D0611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 w:rsidRPr="000D0611">
        <w:t>Eşdeğer alan olarak gösterilen 366 Ada 10 Parselin istenilen alandan 2.436,00 m² az olması sebebiyle eşdeğer alan niteliğini taşımadığı,</w:t>
      </w:r>
    </w:p>
    <w:p w14:paraId="5A4A5FE1" w14:textId="77777777" w:rsidR="00BA3F1C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 w:rsidRPr="000D0611">
        <w:lastRenderedPageBreak/>
        <w:t xml:space="preserve">1447 Ada 2 Parsel numaralı taşınmazdan ifraz edilecek alana karşılık olarak 366 Ada 10 Parsel numaralı taşınmazdan ifraz edilerek sunulacak alanın eş değer alanı karşılamaması sebebiyle </w:t>
      </w:r>
      <w:proofErr w:type="gramStart"/>
      <w:r w:rsidRPr="000D0611">
        <w:t>Milli</w:t>
      </w:r>
      <w:proofErr w:type="gramEnd"/>
      <w:r w:rsidRPr="000D0611">
        <w:t xml:space="preserve"> Eğitim Bakanlığı İnşaat Emlak Genel Müdürlüğü ve Ankara Valiliği İl Milli Eğitim Müdürlüğü yazılarında belirtilen hususlar çerçevesinde Gaziosmanpaşa İlkokulunun (101766 Ada 1 Parsel) bahçe alanının eğitim alanına dönüştürülmesinin talep edildiği,</w:t>
      </w:r>
    </w:p>
    <w:p w14:paraId="724D2BE1" w14:textId="77777777" w:rsidR="00BA3F1C" w:rsidRDefault="00BA3F1C" w:rsidP="00BA3F1C">
      <w:pPr>
        <w:rPr>
          <w:b/>
          <w:bCs/>
          <w:u w:val="single"/>
        </w:rPr>
      </w:pPr>
      <w:r>
        <w:rPr>
          <w:b/>
          <w:bCs/>
          <w:u w:val="single"/>
        </w:rPr>
        <w:t>Plan Değişikliği İle;</w:t>
      </w:r>
    </w:p>
    <w:p w14:paraId="15993B38" w14:textId="77777777" w:rsidR="00BA3F1C" w:rsidRDefault="00BA3F1C" w:rsidP="00BA3F1C">
      <w:pPr>
        <w:numPr>
          <w:ilvl w:val="0"/>
          <w:numId w:val="24"/>
        </w:numPr>
        <w:spacing w:after="120"/>
        <w:ind w:left="1068"/>
        <w:jc w:val="both"/>
      </w:pPr>
      <w:r w:rsidRPr="000D0611">
        <w:t xml:space="preserve">101766 Ada 1 Parsel numaralı taşınmazın kuzeyinde yer alan Park Alanı ve 101766 Ada 1 Parsel numaralı taşınmazın birleştirilerek Eğitim Alanı kullanımına getirildiği, yapılaşma koşullarının E:1,00, </w:t>
      </w:r>
      <w:proofErr w:type="spellStart"/>
      <w:r w:rsidRPr="000D0611">
        <w:t>Yençok</w:t>
      </w:r>
      <w:proofErr w:type="spellEnd"/>
      <w:r w:rsidRPr="000D0611">
        <w:t>: 4 Kat olarak korunduğu,</w:t>
      </w:r>
    </w:p>
    <w:p w14:paraId="32819D26" w14:textId="77777777" w:rsidR="00BA3F1C" w:rsidRPr="000D0611" w:rsidRDefault="00BA3F1C" w:rsidP="00BA3F1C">
      <w:pPr>
        <w:numPr>
          <w:ilvl w:val="0"/>
          <w:numId w:val="24"/>
        </w:numPr>
        <w:spacing w:after="120"/>
        <w:ind w:left="1068"/>
        <w:jc w:val="both"/>
        <w:rPr>
          <w:color w:val="000000"/>
        </w:rPr>
      </w:pPr>
      <w:r>
        <w:t>Yapı Yaklaşma Mesafelerinin mevcut planda olduğu şekilde Enerji Nakil Hattı ve Raylı Toplu Taşıma hattı dışarıda kalacak şekilde korunduğu,</w:t>
      </w:r>
      <w:r w:rsidRPr="000D0611">
        <w:rPr>
          <w:color w:val="000000"/>
        </w:rPr>
        <w:t xml:space="preserve"> </w:t>
      </w:r>
    </w:p>
    <w:p w14:paraId="2CB5B52D" w14:textId="7EB63835" w:rsidR="00BA3F1C" w:rsidRDefault="00BA3F1C" w:rsidP="00BA3F1C">
      <w:pPr>
        <w:pStyle w:val="ListeParagraf"/>
        <w:numPr>
          <w:ilvl w:val="0"/>
          <w:numId w:val="25"/>
        </w:numPr>
        <w:spacing w:after="160" w:line="256" w:lineRule="auto"/>
        <w:contextualSpacing/>
        <w:jc w:val="both"/>
        <w:rPr>
          <w:i/>
          <w:iCs/>
        </w:rPr>
      </w:pPr>
      <w:r w:rsidRPr="000D0611">
        <w:rPr>
          <w:i/>
          <w:iCs/>
        </w:rPr>
        <w:t>Belirtilmeyen hususlarda yürürlükte plan hükümleri ve ilgili mevzuat hükümleri geçerlidir.</w:t>
      </w:r>
    </w:p>
    <w:p w14:paraId="2F9739DF" w14:textId="77777777" w:rsidR="00BA3F1C" w:rsidRPr="00BA3F1C" w:rsidRDefault="00BA3F1C" w:rsidP="00BA3F1C">
      <w:pPr>
        <w:pStyle w:val="ListeParagraf"/>
        <w:spacing w:after="160" w:line="256" w:lineRule="auto"/>
        <w:ind w:left="1146"/>
        <w:contextualSpacing/>
        <w:jc w:val="both"/>
        <w:rPr>
          <w:i/>
          <w:iCs/>
        </w:rPr>
      </w:pPr>
    </w:p>
    <w:p w14:paraId="51F44A20" w14:textId="77777777" w:rsidR="00BA3F1C" w:rsidRPr="001305F6" w:rsidRDefault="00BA3F1C" w:rsidP="00BA3F1C">
      <w:pPr>
        <w:pStyle w:val="ListeParagraf"/>
        <w:ind w:left="0" w:firstLine="708"/>
        <w:jc w:val="both"/>
      </w:pPr>
      <w:r>
        <w:tab/>
        <w:t>Şeklinde bir adet plan notu eklendiği hususları neticesinde Sincan İlçesi, Gökçek Mahallesi 101766 Ada 1 Parsel ve Çevresi 1/1000 Ölçekli Uygulama İmarı Planı Değişikliğinin onaylanması komisyonumuzca uygun görülmüştür.</w:t>
      </w:r>
    </w:p>
    <w:p w14:paraId="1193767D" w14:textId="245CE41C" w:rsidR="009B7A4D" w:rsidRPr="00F75B27" w:rsidRDefault="009E113D" w:rsidP="00BA3F1C">
      <w:pPr>
        <w:ind w:firstLine="708"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62F07159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BA3F1C">
        <w:t xml:space="preserve">Gökçek Mahallesi, 101766 Ada 1 parsel yanındaki park alanının eğitim alanına katılmasına ilişkin hazırlanan 1/1000 ölçekli Uygulama İmar Planı Değişikliği </w:t>
      </w:r>
      <w:r w:rsidR="00BA3F1C" w:rsidRPr="002D5F7B">
        <w:rPr>
          <w:rFonts w:eastAsia="Calibri"/>
          <w:lang w:eastAsia="en-US"/>
        </w:rPr>
        <w:t>ile ilgili</w:t>
      </w:r>
      <w:r w:rsidR="00BA3F1C">
        <w:rPr>
          <w:rFonts w:eastAsia="Calibri"/>
          <w:lang w:eastAsia="en-US"/>
        </w:rPr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BA3F1C">
        <w:t>7</w:t>
      </w:r>
      <w:r w:rsidR="00030AB6">
        <w:t>.0</w:t>
      </w:r>
      <w:r w:rsidR="00BA3F1C">
        <w:t>7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6179560A" w14:textId="50525225" w:rsidR="00030AB6" w:rsidRDefault="00030AB6" w:rsidP="00030AB6">
      <w:pPr>
        <w:tabs>
          <w:tab w:val="left" w:pos="8175"/>
        </w:tabs>
      </w:pPr>
      <w:r>
        <w:tab/>
      </w:r>
    </w:p>
    <w:p w14:paraId="3EFA1477" w14:textId="77777777" w:rsidR="00030AB6" w:rsidRDefault="00030AB6" w:rsidP="00673331"/>
    <w:p w14:paraId="1AEFFF83" w14:textId="77777777" w:rsidR="00030AB6" w:rsidRDefault="00030AB6" w:rsidP="00673331"/>
    <w:p w14:paraId="5BF448B6" w14:textId="44F75FAB" w:rsidR="00BF39AA" w:rsidRPr="00673331" w:rsidRDefault="00496A54" w:rsidP="009A2962">
      <w:pPr>
        <w:ind w:firstLine="426"/>
      </w:pPr>
      <w:r>
        <w:t xml:space="preserve"> </w:t>
      </w:r>
      <w:r w:rsidR="009A2962">
        <w:t xml:space="preserve">     Fatih OMAÇ</w:t>
      </w:r>
      <w:r w:rsidR="009A2962" w:rsidRPr="00673331">
        <w:t xml:space="preserve">   </w:t>
      </w:r>
      <w:r w:rsidR="009A2962" w:rsidRPr="00673331">
        <w:tab/>
        <w:t xml:space="preserve">           </w:t>
      </w:r>
      <w:r w:rsidR="009A2962">
        <w:t xml:space="preserve">   Fatma Nur AYDOĞAN</w:t>
      </w:r>
      <w:r w:rsidR="009A2962" w:rsidRPr="00673331">
        <w:t xml:space="preserve">   </w:t>
      </w:r>
      <w:r w:rsidR="009A2962">
        <w:t xml:space="preserve">             </w:t>
      </w:r>
      <w:proofErr w:type="spellStart"/>
      <w:r w:rsidR="009A2962">
        <w:t>Nahide</w:t>
      </w:r>
      <w:proofErr w:type="spellEnd"/>
      <w:r w:rsidR="009A2962">
        <w:t xml:space="preserve"> DEMİRYÜREK</w:t>
      </w:r>
      <w:r w:rsidR="009A2962" w:rsidRPr="00673331">
        <w:t xml:space="preserve">                            </w:t>
      </w:r>
    </w:p>
    <w:p w14:paraId="770B47B2" w14:textId="72B653EB" w:rsidR="00B063C5" w:rsidRDefault="00BF39AA" w:rsidP="00673331">
      <w:r w:rsidRPr="00673331">
        <w:t xml:space="preserve">        Meclis Başkan V.                             </w:t>
      </w:r>
      <w:r w:rsidR="00030AB6">
        <w:t xml:space="preserve">      </w:t>
      </w:r>
      <w:bookmarkStart w:id="1" w:name="_GoBack"/>
      <w:bookmarkEnd w:id="1"/>
      <w:r w:rsidR="00030AB6">
        <w:t xml:space="preserve"> 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9A2962">
        <w:t xml:space="preserve">      </w:t>
      </w:r>
      <w:r w:rsidR="00030AB6">
        <w:t xml:space="preserve">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0B9F" w14:textId="77777777" w:rsidR="00175F1A" w:rsidRDefault="00175F1A">
      <w:r>
        <w:separator/>
      </w:r>
    </w:p>
  </w:endnote>
  <w:endnote w:type="continuationSeparator" w:id="0">
    <w:p w14:paraId="0C87AC78" w14:textId="77777777" w:rsidR="00175F1A" w:rsidRDefault="0017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70746"/>
      <w:docPartObj>
        <w:docPartGallery w:val="Page Numbers (Bottom of Page)"/>
        <w:docPartUnique/>
      </w:docPartObj>
    </w:sdtPr>
    <w:sdtEndPr/>
    <w:sdtContent>
      <w:p w14:paraId="7FAE947E" w14:textId="464CBBCD" w:rsidR="00BA3F1C" w:rsidRDefault="00BA3F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08FE" w14:textId="77777777" w:rsidR="00175F1A" w:rsidRDefault="00175F1A">
      <w:r>
        <w:separator/>
      </w:r>
    </w:p>
  </w:footnote>
  <w:footnote w:type="continuationSeparator" w:id="0">
    <w:p w14:paraId="333E9448" w14:textId="77777777" w:rsidR="00175F1A" w:rsidRDefault="0017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72150F2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30AB6">
      <w:rPr>
        <w:b/>
      </w:rPr>
      <w:t>1</w:t>
    </w:r>
    <w:r w:rsidR="00BA3F1C">
      <w:rPr>
        <w:b/>
      </w:rPr>
      <w:t>53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BA3F1C">
      <w:rPr>
        <w:b/>
      </w:rPr>
      <w:t>7</w:t>
    </w:r>
    <w:r w:rsidR="00030AB6">
      <w:rPr>
        <w:b/>
      </w:rPr>
      <w:t>.0</w:t>
    </w:r>
    <w:r w:rsidR="00BA3F1C">
      <w:rPr>
        <w:b/>
      </w:rPr>
      <w:t>7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44B9B"/>
    <w:multiLevelType w:val="hybridMultilevel"/>
    <w:tmpl w:val="8F02CE0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4"/>
  </w:num>
  <w:num w:numId="5">
    <w:abstractNumId w:val="21"/>
  </w:num>
  <w:num w:numId="6">
    <w:abstractNumId w:val="13"/>
  </w:num>
  <w:num w:numId="7">
    <w:abstractNumId w:val="7"/>
  </w:num>
  <w:num w:numId="8">
    <w:abstractNumId w:val="15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2"/>
  </w:num>
  <w:num w:numId="14">
    <w:abstractNumId w:val="1"/>
  </w:num>
  <w:num w:numId="15">
    <w:abstractNumId w:val="19"/>
  </w:num>
  <w:num w:numId="16">
    <w:abstractNumId w:val="8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4"/>
  </w:num>
  <w:num w:numId="22">
    <w:abstractNumId w:val="3"/>
  </w:num>
  <w:num w:numId="23">
    <w:abstractNumId w:val="7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75F1A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2962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3F1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B366C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A177-C76A-4F09-8C13-4F8F08EC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2023-07-07T14:06:00Z</cp:lastPrinted>
  <dcterms:created xsi:type="dcterms:W3CDTF">2020-09-07T13:29:00Z</dcterms:created>
  <dcterms:modified xsi:type="dcterms:W3CDTF">2023-07-07T14:06:00Z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