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1BA98C7D" w:rsidR="00F063BF" w:rsidRPr="00673331" w:rsidRDefault="00FB0F0F" w:rsidP="007E62A3">
      <w:pPr>
        <w:ind w:firstLine="708"/>
        <w:jc w:val="both"/>
      </w:pPr>
      <w:r w:rsidRPr="00BE2C3A">
        <w:rPr>
          <w:rFonts w:eastAsia="Calibri"/>
          <w:lang w:eastAsia="en-US"/>
        </w:rPr>
        <w:t xml:space="preserve">Cumhuriyet Mahallesi ve Hürriyet Mahallesi, Taş Tepesi Mevki (Temelli), 1/1000 Ölçekli İlave ve Revizyon Uygulama İmar Planı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07</w:t>
      </w:r>
      <w:r w:rsidR="003F76F5" w:rsidRPr="00673331">
        <w:rPr>
          <w:rFonts w:eastAsia="Calibri"/>
          <w:color w:val="000000"/>
        </w:rPr>
        <w:t>.</w:t>
      </w:r>
      <w:r>
        <w:rPr>
          <w:rFonts w:eastAsia="Calibri"/>
          <w:color w:val="000000"/>
        </w:rPr>
        <w:t>07</w:t>
      </w:r>
      <w:r w:rsidR="00626BA6">
        <w:rPr>
          <w:rFonts w:eastAsia="Calibri"/>
          <w:color w:val="000000"/>
        </w:rPr>
        <w:t>.2022</w:t>
      </w:r>
      <w:r w:rsidR="00F063BF" w:rsidRPr="00673331">
        <w:rPr>
          <w:rFonts w:eastAsia="Calibri"/>
          <w:color w:val="000000"/>
        </w:rPr>
        <w:t xml:space="preserve"> tarih ve </w:t>
      </w:r>
      <w:r>
        <w:rPr>
          <w:rFonts w:eastAsia="Calibri"/>
          <w:color w:val="000000"/>
        </w:rPr>
        <w:t>36</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4A1E1C63" w14:textId="77777777" w:rsidR="00FB0F0F" w:rsidRDefault="00C06786" w:rsidP="00FB0F0F">
      <w:pPr>
        <w:ind w:firstLine="708"/>
        <w:contextualSpacing/>
        <w:jc w:val="both"/>
      </w:pPr>
      <w:proofErr w:type="gramStart"/>
      <w:r w:rsidRPr="00673331">
        <w:t>(</w:t>
      </w:r>
      <w:proofErr w:type="gramEnd"/>
      <w:r w:rsidR="00FB0F0F" w:rsidRPr="00383571">
        <w:t xml:space="preserve">Belediye meclisimizin </w:t>
      </w:r>
      <w:r w:rsidR="00FB0F0F">
        <w:t>04.07.2022</w:t>
      </w:r>
      <w:r w:rsidR="00FB0F0F" w:rsidRPr="00383571">
        <w:t xml:space="preserve"> tarihinde yapmış olduğu birleşimde görüşülerek komisyonumuza havale edilen,</w:t>
      </w:r>
      <w:r w:rsidR="00FB0F0F">
        <w:t xml:space="preserve"> </w:t>
      </w:r>
      <w:r w:rsidR="00FB0F0F" w:rsidRPr="00BE2C3A">
        <w:rPr>
          <w:rFonts w:eastAsia="Calibri"/>
          <w:lang w:eastAsia="en-US"/>
        </w:rPr>
        <w:t xml:space="preserve">Cumhuriyet Mahallesi ve Hürriyet Mahallesi, Taş Tepesi Mevki (Temelli), 1/1000 Ölçekli İlave ve Revizyon Uygulama İmar Planı ile ilgili </w:t>
      </w:r>
      <w:r w:rsidR="00FB0F0F">
        <w:t>dosya incelendi.</w:t>
      </w:r>
    </w:p>
    <w:p w14:paraId="0033EBD8" w14:textId="77777777" w:rsidR="00FB0F0F" w:rsidRDefault="00FB0F0F" w:rsidP="00FB0F0F">
      <w:pPr>
        <w:ind w:right="-1" w:firstLine="708"/>
        <w:rPr>
          <w:b/>
          <w:u w:val="single"/>
        </w:rPr>
      </w:pPr>
    </w:p>
    <w:p w14:paraId="62EB63D5" w14:textId="77777777" w:rsidR="00FB0F0F" w:rsidRDefault="00FB0F0F" w:rsidP="00FB0F0F">
      <w:pPr>
        <w:ind w:right="-1" w:firstLine="708"/>
        <w:rPr>
          <w:b/>
          <w:u w:val="single"/>
        </w:rPr>
      </w:pPr>
      <w:r w:rsidRPr="00410FD6">
        <w:rPr>
          <w:b/>
          <w:u w:val="single"/>
        </w:rPr>
        <w:t xml:space="preserve">Yapılan mevcut durum incelemesi </w:t>
      </w:r>
      <w:proofErr w:type="gramStart"/>
      <w:r w:rsidRPr="00410FD6">
        <w:rPr>
          <w:b/>
          <w:u w:val="single"/>
        </w:rPr>
        <w:t>ile;</w:t>
      </w:r>
      <w:proofErr w:type="gramEnd"/>
    </w:p>
    <w:p w14:paraId="7B61BC37" w14:textId="77777777" w:rsidR="00FB0F0F" w:rsidRPr="00410FD6" w:rsidRDefault="00FB0F0F" w:rsidP="00FB0F0F">
      <w:pPr>
        <w:ind w:right="-1" w:firstLine="708"/>
        <w:rPr>
          <w:b/>
          <w:u w:val="single"/>
        </w:rPr>
      </w:pPr>
    </w:p>
    <w:p w14:paraId="6F7E9066" w14:textId="77777777" w:rsidR="00FB0F0F" w:rsidRPr="001418CC" w:rsidRDefault="00FB0F0F" w:rsidP="00FB0F0F">
      <w:pPr>
        <w:numPr>
          <w:ilvl w:val="0"/>
          <w:numId w:val="15"/>
        </w:numPr>
        <w:spacing w:after="120"/>
        <w:ind w:left="0" w:right="-1"/>
        <w:jc w:val="both"/>
        <w:rPr>
          <w:color w:val="000000"/>
        </w:rPr>
      </w:pPr>
      <w:r w:rsidRPr="001418CC">
        <w:rPr>
          <w:color w:val="000000"/>
        </w:rPr>
        <w:t xml:space="preserve">Planlama alanının, </w:t>
      </w:r>
      <w:r>
        <w:rPr>
          <w:color w:val="000000"/>
        </w:rPr>
        <w:t xml:space="preserve">Cumhuriyet ve Hürriyet Mahalleleri </w:t>
      </w:r>
      <w:r w:rsidRPr="001418CC">
        <w:rPr>
          <w:color w:val="000000"/>
        </w:rPr>
        <w:t xml:space="preserve">kadastro parsellerini kapsayan </w:t>
      </w:r>
      <w:r>
        <w:rPr>
          <w:color w:val="000000"/>
        </w:rPr>
        <w:t>187,</w:t>
      </w:r>
      <w:r w:rsidRPr="004E421A">
        <w:rPr>
          <w:color w:val="000000"/>
        </w:rPr>
        <w:t>88</w:t>
      </w:r>
      <w:r>
        <w:rPr>
          <w:color w:val="000000"/>
        </w:rPr>
        <w:t xml:space="preserve"> </w:t>
      </w:r>
      <w:r w:rsidRPr="001418CC">
        <w:rPr>
          <w:color w:val="000000"/>
        </w:rPr>
        <w:t>hektarlık kamu</w:t>
      </w:r>
      <w:r>
        <w:rPr>
          <w:color w:val="000000"/>
        </w:rPr>
        <w:t xml:space="preserve"> (Maliye Hazinesi, Sincan Belediyesi ve Türkiye Elektrik Kurumu)</w:t>
      </w:r>
      <w:r w:rsidRPr="001418CC">
        <w:rPr>
          <w:color w:val="000000"/>
        </w:rPr>
        <w:t xml:space="preserve"> ve şahıs hisselerinden oluştuğu,</w:t>
      </w:r>
    </w:p>
    <w:p w14:paraId="65769429" w14:textId="77777777" w:rsidR="00FB0F0F" w:rsidRDefault="00FB0F0F" w:rsidP="00FB0F0F">
      <w:pPr>
        <w:numPr>
          <w:ilvl w:val="0"/>
          <w:numId w:val="15"/>
        </w:numPr>
        <w:spacing w:after="120"/>
        <w:ind w:left="0" w:right="-1"/>
        <w:jc w:val="both"/>
        <w:rPr>
          <w:color w:val="000000"/>
        </w:rPr>
      </w:pPr>
      <w:r w:rsidRPr="001418CC">
        <w:rPr>
          <w:color w:val="000000"/>
        </w:rPr>
        <w:t xml:space="preserve">Planlama alanının, Ankara Büyükşehir Belediye Meclisi’nin 16.02.2007 tarihli ve 525 sayılı kararı ile onaylanan 1/25.000 ölçekli </w:t>
      </w:r>
      <w:r w:rsidRPr="00FA6974">
        <w:rPr>
          <w:i/>
          <w:color w:val="000000"/>
        </w:rPr>
        <w:t>“2023 Başkent Ankara Nazım İmar Planı”</w:t>
      </w:r>
      <w:r w:rsidRPr="001418CC">
        <w:rPr>
          <w:color w:val="000000"/>
        </w:rPr>
        <w:t xml:space="preserve"> sınırları içerisinde </w:t>
      </w:r>
      <w:r>
        <w:rPr>
          <w:color w:val="000000"/>
        </w:rPr>
        <w:t>konut alanları, sanayi alanları ve yeşil alan/</w:t>
      </w:r>
      <w:proofErr w:type="gramStart"/>
      <w:r>
        <w:rPr>
          <w:color w:val="000000"/>
        </w:rPr>
        <w:t>rekreasyon</w:t>
      </w:r>
      <w:proofErr w:type="gramEnd"/>
      <w:r>
        <w:rPr>
          <w:color w:val="000000"/>
        </w:rPr>
        <w:t xml:space="preserve"> alanı kullanımlarında</w:t>
      </w:r>
      <w:r w:rsidRPr="001418CC">
        <w:rPr>
          <w:color w:val="000000"/>
        </w:rPr>
        <w:t xml:space="preserve"> kalmakta olduğu,</w:t>
      </w:r>
    </w:p>
    <w:p w14:paraId="111ED385" w14:textId="77777777" w:rsidR="00FB0F0F" w:rsidRPr="001418CC" w:rsidRDefault="00FB0F0F" w:rsidP="00FB0F0F">
      <w:pPr>
        <w:numPr>
          <w:ilvl w:val="0"/>
          <w:numId w:val="15"/>
        </w:numPr>
        <w:spacing w:after="120"/>
        <w:ind w:left="0" w:right="-1"/>
        <w:jc w:val="both"/>
        <w:rPr>
          <w:color w:val="000000"/>
        </w:rPr>
      </w:pPr>
      <w:r>
        <w:rPr>
          <w:color w:val="000000"/>
        </w:rPr>
        <w:t xml:space="preserve">Planlama alanının, mülga Temelli Belediye Meclisi’nin 24.04.2000 tarihli ve 23 sayılı kararı ile onaylanan 1/5000 ölçekli </w:t>
      </w:r>
      <w:r w:rsidRPr="00FA6974">
        <w:rPr>
          <w:i/>
          <w:color w:val="000000"/>
        </w:rPr>
        <w:t>“Temelli (Ankara) Nazım İmar Planı”</w:t>
      </w:r>
      <w:r>
        <w:rPr>
          <w:color w:val="000000"/>
        </w:rPr>
        <w:t xml:space="preserve"> sınırları içerisinde konut alanları, sanayi alanları, küçük sanayi alanları, ticaret alanları, yeşil alan/</w:t>
      </w:r>
      <w:proofErr w:type="gramStart"/>
      <w:r>
        <w:rPr>
          <w:color w:val="000000"/>
        </w:rPr>
        <w:t>rekreasyon</w:t>
      </w:r>
      <w:proofErr w:type="gramEnd"/>
      <w:r>
        <w:rPr>
          <w:color w:val="000000"/>
        </w:rPr>
        <w:t xml:space="preserve"> alanı ve kentsel/sosyal teknik altyapı alanı kullanımlarında kalmakta olduğu,</w:t>
      </w:r>
    </w:p>
    <w:p w14:paraId="66A55AFF" w14:textId="77777777" w:rsidR="00FB0F0F" w:rsidRDefault="00FB0F0F" w:rsidP="00FB0F0F">
      <w:pPr>
        <w:numPr>
          <w:ilvl w:val="0"/>
          <w:numId w:val="15"/>
        </w:numPr>
        <w:spacing w:after="120"/>
        <w:ind w:left="0" w:right="-1"/>
        <w:jc w:val="both"/>
        <w:rPr>
          <w:color w:val="000000"/>
        </w:rPr>
      </w:pPr>
      <w:r w:rsidRPr="001418CC">
        <w:rPr>
          <w:color w:val="000000"/>
        </w:rPr>
        <w:t>Planlama alanının</w:t>
      </w:r>
      <w:r>
        <w:rPr>
          <w:color w:val="000000"/>
        </w:rPr>
        <w:t xml:space="preserve"> kuzeyinde, yaklaşık 46 hektarlık alan</w:t>
      </w:r>
      <w:r w:rsidRPr="001418CC">
        <w:rPr>
          <w:color w:val="000000"/>
        </w:rPr>
        <w:t xml:space="preserve">, </w:t>
      </w:r>
      <w:r>
        <w:rPr>
          <w:color w:val="000000"/>
        </w:rPr>
        <w:t xml:space="preserve">mülga Temelli Belediye Meclisi’nin 10.03.1995 tarihli ve 84 sayılı kararı ile onaylanan 1/1000 ölçekli “Temelli (Ankara) Uygulama İmar Planı” sınırları içerisinde kaldığı ve geri kalan yaklaşık 140 hektarlık alanın, </w:t>
      </w:r>
      <w:r w:rsidRPr="001418CC">
        <w:rPr>
          <w:color w:val="000000"/>
        </w:rPr>
        <w:t>1/1000 ölçekli uygulama imar planının bulunmadığı,</w:t>
      </w:r>
    </w:p>
    <w:p w14:paraId="70A0E5FD" w14:textId="77777777" w:rsidR="00FB0F0F" w:rsidRDefault="00FB0F0F" w:rsidP="00FB0F0F">
      <w:pPr>
        <w:numPr>
          <w:ilvl w:val="0"/>
          <w:numId w:val="15"/>
        </w:numPr>
        <w:spacing w:after="120"/>
        <w:ind w:left="0" w:right="-1"/>
        <w:jc w:val="both"/>
        <w:rPr>
          <w:color w:val="000000"/>
        </w:rPr>
      </w:pPr>
      <w:proofErr w:type="gramStart"/>
      <w:r>
        <w:rPr>
          <w:color w:val="000000"/>
        </w:rPr>
        <w:t xml:space="preserve">30.12.2019 tarihli ve 32544 kurum sayılı vatandaş dilekçesinde, Belediyemiz mülkiyetinde bulunan Cumhuriyet Mahallesi (tapu tescilinde Temelli/Hürriyet Mahallesi) 121 ada 21 parselde yapımı tarihinde yürürlükte bulunan mevzuat hükümlerine uygun olmadan (kaçak yapı) inşa edilen lakin yapı kayıt belgesi bulunan bir yapı olduğu ve 3194 sayılı İmar Kanunu’nun geçici 16. maddesinde geçen </w:t>
      </w:r>
      <w:r w:rsidRPr="00FA53B0">
        <w:rPr>
          <w:i/>
          <w:color w:val="000000"/>
        </w:rPr>
        <w:t>“Yapı Kayıt Belgesi alınan yapıların belediyelere ait taşınmazlar üzerine inşa edilmiş olması halinde, Yapı Kayıt Belgesi sahipleri ile bunların kanuni veya akdi haleflerinin talepleri üzerine bedeli ilgili belediyesine ödenmek kaydıyla taşınmazlar rayiç bedel üzerinden belediyelerce doğrudan satılır.”</w:t>
      </w:r>
      <w:r>
        <w:rPr>
          <w:i/>
          <w:color w:val="000000"/>
        </w:rPr>
        <w:t xml:space="preserve"> </w:t>
      </w:r>
      <w:r>
        <w:rPr>
          <w:color w:val="000000"/>
        </w:rPr>
        <w:t>ibarelere istinaden söz konusu taşınmazın dilekçe sahibine satışının gerçekleştirilmesinin talep edildiği,</w:t>
      </w:r>
      <w:proofErr w:type="gramEnd"/>
    </w:p>
    <w:p w14:paraId="67A416B1" w14:textId="77777777" w:rsidR="00FB0F0F" w:rsidRDefault="00FB0F0F" w:rsidP="00FB0F0F">
      <w:pPr>
        <w:numPr>
          <w:ilvl w:val="0"/>
          <w:numId w:val="15"/>
        </w:numPr>
        <w:spacing w:after="120"/>
        <w:ind w:left="0" w:right="-1"/>
        <w:jc w:val="both"/>
        <w:rPr>
          <w:color w:val="000000"/>
        </w:rPr>
      </w:pPr>
      <w:r>
        <w:rPr>
          <w:color w:val="000000"/>
        </w:rPr>
        <w:t>T.C. Sincan Belediye Başkanlığı, Emlak ve İstimlak Müdürlüğü’nün 04.03.2021 tarihli ve 5173 sayılı yazısı ile Emlak ve İstimlak Müdürlüğü’nün, Plan ve Proje Müdürlüğü’nden kamu yararı ve menfaati için 1/1000 ölçekli uygulama imar planı yapılması ve akabinde parselasyon planının yapılmasının talep edildiği,</w:t>
      </w:r>
    </w:p>
    <w:p w14:paraId="1D0760D7" w14:textId="77777777" w:rsidR="00FB0F0F" w:rsidRDefault="00FB0F0F" w:rsidP="00FB0F0F">
      <w:pPr>
        <w:numPr>
          <w:ilvl w:val="0"/>
          <w:numId w:val="15"/>
        </w:numPr>
        <w:spacing w:after="120"/>
        <w:ind w:left="0" w:right="-1"/>
        <w:jc w:val="both"/>
        <w:rPr>
          <w:color w:val="000000"/>
        </w:rPr>
      </w:pPr>
      <w:r>
        <w:rPr>
          <w:color w:val="000000"/>
        </w:rPr>
        <w:t>Belediyemizin, 02.04.2021 tarihli ve 8496 sayılı yazısı ve 22.04.2021 tarihli ve 9950 sayılı yazısı ile ilgili kurum ve kuruluşlardan (Ankara Büyükşehir Belediyesi, Türkiye Elektrik İletim A.Ş</w:t>
      </w:r>
      <w:proofErr w:type="gramStart"/>
      <w:r>
        <w:rPr>
          <w:color w:val="000000"/>
        </w:rPr>
        <w:t>.,</w:t>
      </w:r>
      <w:proofErr w:type="gramEnd"/>
      <w:r>
        <w:rPr>
          <w:color w:val="000000"/>
        </w:rPr>
        <w:t xml:space="preserve"> Başkent Gaz, Başkent Elektrik) uygulama imar planına esas kurum görüşü talep edilerek imar planlama sürecinin başladığı,</w:t>
      </w:r>
    </w:p>
    <w:p w14:paraId="3F1AD818" w14:textId="77777777" w:rsidR="00FB0F0F" w:rsidRDefault="00FB0F0F" w:rsidP="00FB0F0F">
      <w:pPr>
        <w:spacing w:after="120"/>
        <w:ind w:right="-1"/>
        <w:jc w:val="both"/>
        <w:rPr>
          <w:color w:val="000000"/>
        </w:rPr>
      </w:pPr>
    </w:p>
    <w:p w14:paraId="03E0EF35" w14:textId="77777777" w:rsidR="00FB0F0F" w:rsidRDefault="00FB0F0F" w:rsidP="00FB0F0F">
      <w:pPr>
        <w:spacing w:after="120"/>
        <w:ind w:right="-1"/>
        <w:jc w:val="both"/>
        <w:rPr>
          <w:color w:val="000000"/>
        </w:rPr>
      </w:pPr>
    </w:p>
    <w:p w14:paraId="6745799A" w14:textId="77777777" w:rsidR="00FB0F0F" w:rsidRDefault="00FB0F0F" w:rsidP="00FB0F0F">
      <w:pPr>
        <w:spacing w:after="120"/>
        <w:ind w:right="-1"/>
        <w:jc w:val="both"/>
        <w:rPr>
          <w:color w:val="000000"/>
        </w:rPr>
      </w:pPr>
    </w:p>
    <w:p w14:paraId="6F56EF5F" w14:textId="77777777" w:rsidR="00FB0F0F" w:rsidRDefault="00FB0F0F" w:rsidP="00FB0F0F">
      <w:pPr>
        <w:spacing w:after="120"/>
        <w:ind w:right="-1"/>
        <w:jc w:val="both"/>
        <w:rPr>
          <w:color w:val="000000"/>
        </w:rPr>
      </w:pPr>
    </w:p>
    <w:p w14:paraId="7529F4F6" w14:textId="77777777" w:rsidR="00FB0F0F" w:rsidRDefault="00FB0F0F" w:rsidP="00FB0F0F">
      <w:pPr>
        <w:numPr>
          <w:ilvl w:val="0"/>
          <w:numId w:val="15"/>
        </w:numPr>
        <w:spacing w:after="120"/>
        <w:ind w:left="0" w:right="-1"/>
        <w:jc w:val="both"/>
        <w:rPr>
          <w:color w:val="000000"/>
        </w:rPr>
      </w:pPr>
      <w:proofErr w:type="gramStart"/>
      <w:r w:rsidRPr="0003657B">
        <w:rPr>
          <w:color w:val="000000"/>
        </w:rPr>
        <w:t>Başkent Doğalgaz Dağıtım A.Ş.</w:t>
      </w:r>
      <w:r>
        <w:rPr>
          <w:color w:val="000000"/>
        </w:rPr>
        <w:t>’</w:t>
      </w:r>
      <w:proofErr w:type="spellStart"/>
      <w:r>
        <w:rPr>
          <w:color w:val="000000"/>
        </w:rPr>
        <w:t>nin</w:t>
      </w:r>
      <w:proofErr w:type="spellEnd"/>
      <w:r>
        <w:rPr>
          <w:color w:val="000000"/>
        </w:rPr>
        <w:t xml:space="preserve"> 09.04.2021 tarihli ve 14856 sayılı kurum görüşü, T.C. Enerji ve Tabii Kaynaklar Bakanlığı, TEİAŞ Genel Müdürlüğü’nün 15.04.2021 tarihli ve 637602 sayılı kurum görüşü, </w:t>
      </w:r>
      <w:r w:rsidRPr="0003657B">
        <w:rPr>
          <w:color w:val="000000"/>
        </w:rPr>
        <w:t>T.C. Ankara Büyü</w:t>
      </w:r>
      <w:r>
        <w:rPr>
          <w:color w:val="000000"/>
        </w:rPr>
        <w:t xml:space="preserve">kşehir Belediye Başkanlığı, ASKİ Genel Müdürlüğü’nün 11.05.2021 tarihli ve 48644 sayılı ve 16.06.2021 tarihli ve 60501 sayılı kurum görüşleri, </w:t>
      </w:r>
      <w:r w:rsidRPr="0003657B">
        <w:rPr>
          <w:color w:val="000000"/>
        </w:rPr>
        <w:t>Başkent Elektrik Dağıtım A.Ş.</w:t>
      </w:r>
      <w:r>
        <w:rPr>
          <w:color w:val="000000"/>
        </w:rPr>
        <w:t>’</w:t>
      </w:r>
      <w:proofErr w:type="spellStart"/>
      <w:r>
        <w:rPr>
          <w:color w:val="000000"/>
        </w:rPr>
        <w:t>nin</w:t>
      </w:r>
      <w:proofErr w:type="spellEnd"/>
      <w:r>
        <w:rPr>
          <w:color w:val="000000"/>
        </w:rPr>
        <w:t xml:space="preserve"> 24.03.2022 tarihli ve 70707 sayılı kurum görüşü ile imar planına esas kurum görüşlerinin alındığı,</w:t>
      </w:r>
      <w:proofErr w:type="gramEnd"/>
    </w:p>
    <w:p w14:paraId="65A77F78" w14:textId="77777777" w:rsidR="00FB0F0F" w:rsidRPr="00787792" w:rsidRDefault="00FB0F0F" w:rsidP="00FB0F0F">
      <w:pPr>
        <w:numPr>
          <w:ilvl w:val="0"/>
          <w:numId w:val="15"/>
        </w:numPr>
        <w:ind w:left="0" w:right="-1"/>
        <w:jc w:val="both"/>
      </w:pPr>
      <w:r>
        <w:rPr>
          <w:color w:val="000000"/>
        </w:rPr>
        <w:t>Planlama alanına ilişkin, Ankara Çevre ve Şehircilik İl M</w:t>
      </w:r>
      <w:r w:rsidRPr="00615E50">
        <w:rPr>
          <w:color w:val="000000"/>
        </w:rPr>
        <w:t>üdürlüğü</w:t>
      </w:r>
      <w:r>
        <w:rPr>
          <w:color w:val="000000"/>
        </w:rPr>
        <w:t xml:space="preserve"> tarafından</w:t>
      </w:r>
      <w:r w:rsidRPr="00615E50">
        <w:rPr>
          <w:color w:val="000000"/>
        </w:rPr>
        <w:t xml:space="preserve"> </w:t>
      </w:r>
      <w:r>
        <w:rPr>
          <w:color w:val="000000"/>
        </w:rPr>
        <w:t>02.12.2021 tarihinde onaylanan,</w:t>
      </w:r>
      <w:r w:rsidRPr="00615E50">
        <w:rPr>
          <w:color w:val="000000"/>
        </w:rPr>
        <w:t xml:space="preserve"> imar planına esas jeolojik ve </w:t>
      </w:r>
      <w:proofErr w:type="spellStart"/>
      <w:r w:rsidRPr="00615E50">
        <w:rPr>
          <w:color w:val="000000"/>
        </w:rPr>
        <w:t>jeoteknik</w:t>
      </w:r>
      <w:proofErr w:type="spellEnd"/>
      <w:r w:rsidRPr="00615E50">
        <w:rPr>
          <w:color w:val="000000"/>
        </w:rPr>
        <w:t xml:space="preserve"> etüt raporunun</w:t>
      </w:r>
      <w:r>
        <w:rPr>
          <w:color w:val="000000"/>
        </w:rPr>
        <w:t xml:space="preserve"> hazırlandığı,</w:t>
      </w:r>
    </w:p>
    <w:p w14:paraId="65D21368" w14:textId="77777777" w:rsidR="00FB0F0F" w:rsidRDefault="00FB0F0F" w:rsidP="00FB0F0F">
      <w:pPr>
        <w:ind w:right="-1"/>
      </w:pPr>
      <w:proofErr w:type="gramStart"/>
      <w:r>
        <w:t>t</w:t>
      </w:r>
      <w:r w:rsidRPr="0078468D">
        <w:t>espit</w:t>
      </w:r>
      <w:proofErr w:type="gramEnd"/>
      <w:r w:rsidRPr="0078468D">
        <w:t xml:space="preserve"> edilmiştir. </w:t>
      </w:r>
    </w:p>
    <w:p w14:paraId="473F5D70" w14:textId="77777777" w:rsidR="00FB0F0F" w:rsidRDefault="00FB0F0F" w:rsidP="00FB0F0F">
      <w:pPr>
        <w:ind w:right="-1"/>
      </w:pPr>
    </w:p>
    <w:p w14:paraId="64F077AA" w14:textId="77777777" w:rsidR="00FB0F0F" w:rsidRDefault="00FB0F0F" w:rsidP="00FB0F0F">
      <w:pPr>
        <w:ind w:right="-1" w:firstLine="708"/>
        <w:rPr>
          <w:i/>
        </w:rPr>
      </w:pPr>
      <w:r w:rsidRPr="0078468D">
        <w:t xml:space="preserve">İlçemiz </w:t>
      </w:r>
      <w:r>
        <w:t xml:space="preserve">Cumhuriyet </w:t>
      </w:r>
      <w:r w:rsidRPr="00706D09">
        <w:t>Mahallesi</w:t>
      </w:r>
      <w:r>
        <w:t xml:space="preserve"> ve Hürriyet Mahallesi</w:t>
      </w:r>
      <w:r w:rsidRPr="00706D09">
        <w:t xml:space="preserve"> sınırları içerisinde </w:t>
      </w:r>
      <w:r>
        <w:t>bulunan muhtelif taşınmazlara</w:t>
      </w:r>
      <w:r w:rsidRPr="0078468D">
        <w:t xml:space="preserve"> ilişkin hazırlanan </w:t>
      </w:r>
      <w:r w:rsidRPr="0003657B">
        <w:rPr>
          <w:b/>
          <w:i/>
        </w:rPr>
        <w:t xml:space="preserve">“Ankara İli, Sincan İlçesi, Cumhuriyet Mahallesi ve Hürriyet Mahallesi, Taş Tepesi Mevki (Temelli), 1/1000 Ölçekli İlave ve Revizyon Uygulama İmar </w:t>
      </w:r>
      <w:proofErr w:type="spellStart"/>
      <w:r w:rsidRPr="0003657B">
        <w:rPr>
          <w:b/>
          <w:i/>
        </w:rPr>
        <w:t>Planı”</w:t>
      </w:r>
      <w:r>
        <w:rPr>
          <w:i/>
        </w:rPr>
        <w:t>nda</w:t>
      </w:r>
      <w:proofErr w:type="spellEnd"/>
      <w:r>
        <w:rPr>
          <w:i/>
        </w:rPr>
        <w:t>;</w:t>
      </w:r>
    </w:p>
    <w:p w14:paraId="782B96C3" w14:textId="77777777" w:rsidR="00FB0F0F" w:rsidRPr="003B5E4F" w:rsidRDefault="00FB0F0F" w:rsidP="00FB0F0F">
      <w:pPr>
        <w:ind w:right="-1"/>
        <w:rPr>
          <w:u w:val="single"/>
        </w:rPr>
      </w:pPr>
    </w:p>
    <w:p w14:paraId="3B43A728" w14:textId="77777777" w:rsidR="00FB0F0F" w:rsidRPr="00C70EFF" w:rsidRDefault="00FB0F0F" w:rsidP="00FB0F0F">
      <w:pPr>
        <w:numPr>
          <w:ilvl w:val="0"/>
          <w:numId w:val="15"/>
        </w:numPr>
        <w:ind w:left="0" w:right="-1"/>
        <w:jc w:val="both"/>
      </w:pPr>
      <w:r>
        <w:rPr>
          <w:color w:val="000000"/>
        </w:rPr>
        <w:t xml:space="preserve">Söz konusu, Cumhuriyet Mahallesi (tapu tescilinde Temelli/Hürriyet Mahallesi) 121 ada 21 parsel </w:t>
      </w:r>
      <w:proofErr w:type="gramStart"/>
      <w:r>
        <w:rPr>
          <w:color w:val="000000"/>
        </w:rPr>
        <w:t>186399.</w:t>
      </w:r>
      <w:r w:rsidRPr="00FA53B0">
        <w:rPr>
          <w:color w:val="000000"/>
        </w:rPr>
        <w:t>55</w:t>
      </w:r>
      <w:proofErr w:type="gramEnd"/>
      <w:r>
        <w:rPr>
          <w:color w:val="000000"/>
        </w:rPr>
        <w:t xml:space="preserve"> m² (18,64 Hektar) büyüklüğünde ve söz konusu vatandaş dilekçesinde bahsi geçen yapı ise yaklaşık 1100 m² (00,11 Hektar) büyüklüğünde olup yukarıda bahsi geçen kanun maddesinin gereğini yerine hakkaniyetli bir şekilde getirebilmek için uygulama imar planı ve parselasyon planı yapılarak oluşacak imarlı parsellerden uygun olanın satışının yapılması gerektiği,</w:t>
      </w:r>
    </w:p>
    <w:p w14:paraId="2D708E29" w14:textId="77777777" w:rsidR="00FB0F0F" w:rsidRDefault="00FB0F0F" w:rsidP="00FB0F0F">
      <w:pPr>
        <w:numPr>
          <w:ilvl w:val="0"/>
          <w:numId w:val="15"/>
        </w:numPr>
        <w:ind w:left="0" w:right="-1"/>
        <w:jc w:val="both"/>
      </w:pPr>
      <w:r>
        <w:rPr>
          <w:color w:val="000000"/>
        </w:rPr>
        <w:t xml:space="preserve">3194 sayılı İmar Kanunu’nun 7 </w:t>
      </w:r>
      <w:proofErr w:type="spellStart"/>
      <w:r>
        <w:rPr>
          <w:color w:val="000000"/>
        </w:rPr>
        <w:t>nci</w:t>
      </w:r>
      <w:proofErr w:type="spellEnd"/>
      <w:r>
        <w:rPr>
          <w:color w:val="000000"/>
        </w:rPr>
        <w:t xml:space="preserve"> madde 1 inci fıkra c bendinde geçen “mevzi” ibaresinin 14.02.2020 tarihli ve 7221 sayılı Kanunun 5 inci maddesiyle kaldırılması ile parsel bazlı mevzi uygulama imar planları kaldırılmış olduğu için Cumhuriyet Mahallesi (tapu tescilinde Temelli/Hürriyet Mahallesi) 121 ada 21 parsel çevresindeki 1/5000 ölçekli nazım imar planı bulunan ve 1/1000 ölçekli uygulama imar planlarıyla bağlantısı kopuk olan alanların planlama alanına </w:t>
      </w:r>
      <w:proofErr w:type="gramStart"/>
      <w:r>
        <w:rPr>
          <w:color w:val="000000"/>
        </w:rPr>
        <w:t>dahil</w:t>
      </w:r>
      <w:proofErr w:type="gramEnd"/>
      <w:r>
        <w:rPr>
          <w:color w:val="000000"/>
        </w:rPr>
        <w:t xml:space="preserve"> edildiği,</w:t>
      </w:r>
    </w:p>
    <w:p w14:paraId="520A928F" w14:textId="77777777" w:rsidR="00FB0F0F" w:rsidRDefault="00FB0F0F" w:rsidP="00FB0F0F">
      <w:pPr>
        <w:numPr>
          <w:ilvl w:val="0"/>
          <w:numId w:val="15"/>
        </w:numPr>
        <w:ind w:left="0" w:right="-1"/>
        <w:jc w:val="both"/>
      </w:pPr>
      <w:r>
        <w:t xml:space="preserve">İmar planı sınırları içerisinde, konut alanı, sanayi alanı, küçük sanayi alanı, ticaret alanı, pazar alanı, belediye hizmet alanı, anaokulu alanı, ilkokul alanı, ortaokul alanı, lise alanı, park alanı, </w:t>
      </w:r>
      <w:proofErr w:type="gramStart"/>
      <w:r>
        <w:t>rekreasyon</w:t>
      </w:r>
      <w:proofErr w:type="gramEnd"/>
      <w:r>
        <w:t xml:space="preserve"> alanı, açık spor tesisi alanı, meydan, fuar, panayır ve festival alanı, aile sağlığı merkezi alanı, sağlık tesisi alanı, kültürel tesis alanı, sosyal tesis alanı, kreş, gündüz bakımevi, cami alanı, teknik altyapı, trafo alanı ve regülatör alanı kullanımlarının bulunduğu,</w:t>
      </w:r>
    </w:p>
    <w:p w14:paraId="7AA565B7" w14:textId="77777777" w:rsidR="00FB0F0F" w:rsidRDefault="00FB0F0F" w:rsidP="00FB0F0F">
      <w:pPr>
        <w:numPr>
          <w:ilvl w:val="0"/>
          <w:numId w:val="15"/>
        </w:numPr>
        <w:ind w:left="0" w:right="-1"/>
        <w:jc w:val="both"/>
      </w:pPr>
      <w:r>
        <w:t xml:space="preserve">Yapılaşma koşullarının, 1/5000 ölçekli nazım imar planında, ilgili kurum ve kuruluşların çevredeki diğer taleplerinde ve Cumhuriyet ve Hürriyet Mahallelerindeki genel </w:t>
      </w:r>
      <w:proofErr w:type="spellStart"/>
      <w:r>
        <w:t>silüet</w:t>
      </w:r>
      <w:proofErr w:type="spellEnd"/>
      <w:r>
        <w:t xml:space="preserve"> yapısı dikkate alınarak belirlendiği,</w:t>
      </w:r>
    </w:p>
    <w:p w14:paraId="363C21A8" w14:textId="77777777" w:rsidR="00FB0F0F" w:rsidRDefault="00FB0F0F" w:rsidP="00FB0F0F">
      <w:pPr>
        <w:numPr>
          <w:ilvl w:val="0"/>
          <w:numId w:val="15"/>
        </w:numPr>
        <w:ind w:left="0" w:right="-1"/>
        <w:jc w:val="both"/>
      </w:pPr>
      <w:r>
        <w:t xml:space="preserve">Konut alanlarının, yüksek yoğunluklu ve orta yoğunluklu olarak iki farklı yoğunlukta bulunduğu, </w:t>
      </w:r>
    </w:p>
    <w:p w14:paraId="3BE3ED64" w14:textId="77777777" w:rsidR="00FB0F0F" w:rsidRDefault="00FB0F0F" w:rsidP="00FB0F0F">
      <w:pPr>
        <w:numPr>
          <w:ilvl w:val="0"/>
          <w:numId w:val="15"/>
        </w:numPr>
        <w:ind w:left="0" w:right="-1"/>
        <w:jc w:val="both"/>
      </w:pPr>
      <w:r>
        <w:t xml:space="preserve">Yüksek yoğunluklu konut alanlarında, emsal: 1,25, </w:t>
      </w:r>
      <w:proofErr w:type="spellStart"/>
      <w:r>
        <w:t>yençok</w:t>
      </w:r>
      <w:proofErr w:type="spellEnd"/>
      <w:r>
        <w:t>: 5 kat, yapı yaklaşma mesafelerinin imar yollarından 5 metre, en küçük parsel büyüklüğünün 1000 m², daire sayısının emsale esas inşaat alanının 125 m²’ye bölünmesiyle bulunacağı,</w:t>
      </w:r>
    </w:p>
    <w:p w14:paraId="3216FA7C" w14:textId="77777777" w:rsidR="00FB0F0F" w:rsidRDefault="00FB0F0F" w:rsidP="00FB0F0F">
      <w:pPr>
        <w:numPr>
          <w:ilvl w:val="0"/>
          <w:numId w:val="15"/>
        </w:numPr>
        <w:ind w:left="0" w:right="-1"/>
        <w:jc w:val="both"/>
      </w:pPr>
      <w:r>
        <w:t>Yüksek yoğunluklu konut alanlarında, ada bazında uygulama tercihinde daire sayısı sabit kalmak koşuluyla %10 emsal artışı verilebileceği, yapı yaklaşma mesafelerinin imar yollarından 10 metre olacağı ve yençok:10 kat olacağı,</w:t>
      </w:r>
    </w:p>
    <w:p w14:paraId="369422C4" w14:textId="77777777" w:rsidR="00FB0F0F" w:rsidRDefault="00FB0F0F" w:rsidP="00FB0F0F">
      <w:pPr>
        <w:numPr>
          <w:ilvl w:val="0"/>
          <w:numId w:val="15"/>
        </w:numPr>
        <w:ind w:left="0" w:right="-1"/>
        <w:jc w:val="both"/>
      </w:pPr>
      <w:r>
        <w:t xml:space="preserve">Orta yoğunluklu konut alanlarında, emsal: 0,75, </w:t>
      </w:r>
      <w:proofErr w:type="spellStart"/>
      <w:r>
        <w:t>yençok</w:t>
      </w:r>
      <w:proofErr w:type="spellEnd"/>
      <w:r>
        <w:t>: 3 kat, yapı yaklaşma mesafelerinin imar yollarından 5 metre, en küçük parsel büyüklüğünün 600 m², daire sayısının emsale esas inşaat alanının 150 m²’ye bölünmesiyle bulunacağı,</w:t>
      </w:r>
    </w:p>
    <w:p w14:paraId="417AEFD3" w14:textId="77777777" w:rsidR="00EC1E43" w:rsidRDefault="00EC1E43" w:rsidP="00EC1E43">
      <w:pPr>
        <w:ind w:right="-1"/>
        <w:jc w:val="both"/>
      </w:pPr>
    </w:p>
    <w:p w14:paraId="244F5143" w14:textId="77777777" w:rsidR="00EC1E43" w:rsidRDefault="00EC1E43" w:rsidP="00EC1E43">
      <w:pPr>
        <w:ind w:right="-1"/>
        <w:jc w:val="both"/>
      </w:pPr>
    </w:p>
    <w:p w14:paraId="11ED487E" w14:textId="77777777" w:rsidR="00EC1E43" w:rsidRDefault="00EC1E43" w:rsidP="00EC1E43">
      <w:pPr>
        <w:ind w:right="-1"/>
        <w:jc w:val="both"/>
      </w:pPr>
    </w:p>
    <w:p w14:paraId="5702B262" w14:textId="77777777" w:rsidR="00EC1E43" w:rsidRDefault="00EC1E43" w:rsidP="00EC1E43">
      <w:pPr>
        <w:ind w:right="-1"/>
        <w:jc w:val="both"/>
      </w:pPr>
    </w:p>
    <w:p w14:paraId="6C068A20" w14:textId="77777777" w:rsidR="00FB0F0F" w:rsidRDefault="00FB0F0F" w:rsidP="00FB0F0F">
      <w:pPr>
        <w:numPr>
          <w:ilvl w:val="0"/>
          <w:numId w:val="15"/>
        </w:numPr>
        <w:ind w:left="0" w:right="-1"/>
        <w:jc w:val="both"/>
      </w:pPr>
      <w:r>
        <w:t>Orta yoğunluklu konut alanlarında, ada bazında uygulama tercihinde daire sayısı sabit kalmak koşuluyla %10 emsal artışı verilebileceği, yapı yaklaşma mesafelerinin imar yollarından 10 metre olacağı ve yençok:8 kat olacağı,</w:t>
      </w:r>
    </w:p>
    <w:p w14:paraId="51EDCE0F" w14:textId="77777777" w:rsidR="00FB0F0F" w:rsidRDefault="00FB0F0F" w:rsidP="00FB0F0F">
      <w:pPr>
        <w:numPr>
          <w:ilvl w:val="0"/>
          <w:numId w:val="15"/>
        </w:numPr>
        <w:ind w:left="0" w:right="-1"/>
        <w:jc w:val="both"/>
      </w:pPr>
      <w:r>
        <w:t xml:space="preserve">Sanayi alanlarında, emsal: 0.60, </w:t>
      </w:r>
      <w:proofErr w:type="spellStart"/>
      <w:r>
        <w:t>yençok</w:t>
      </w:r>
      <w:proofErr w:type="spellEnd"/>
      <w:r>
        <w:t>: serbest, yapı yaklaşma mesafelerinin imar yollarından 10 metre olacağı, en küçük parsel büyüklüğünün 5000 m² olacağı,</w:t>
      </w:r>
    </w:p>
    <w:p w14:paraId="2B06E699" w14:textId="77777777" w:rsidR="00FB0F0F" w:rsidRDefault="00FB0F0F" w:rsidP="00FB0F0F">
      <w:pPr>
        <w:numPr>
          <w:ilvl w:val="0"/>
          <w:numId w:val="15"/>
        </w:numPr>
        <w:ind w:left="0" w:right="-1"/>
        <w:jc w:val="both"/>
      </w:pPr>
      <w:r>
        <w:t xml:space="preserve">Küçük sanayi alanlarında, emsal: 0.75, </w:t>
      </w:r>
      <w:proofErr w:type="spellStart"/>
      <w:r>
        <w:t>yençok</w:t>
      </w:r>
      <w:proofErr w:type="spellEnd"/>
      <w:r>
        <w:t>: 9.50 metre, yapı yaklaşma mesafelerinin imar yollarından 10 metre olacağı, en küçük parsel büyüklüğünün 750 m² olacağı,</w:t>
      </w:r>
    </w:p>
    <w:p w14:paraId="42C94A8E" w14:textId="77777777" w:rsidR="00FB0F0F" w:rsidRDefault="00FB0F0F" w:rsidP="00FB0F0F">
      <w:pPr>
        <w:numPr>
          <w:ilvl w:val="0"/>
          <w:numId w:val="15"/>
        </w:numPr>
        <w:ind w:left="0" w:right="-1"/>
        <w:jc w:val="both"/>
      </w:pPr>
      <w:r>
        <w:t xml:space="preserve">Ticaret alanlarında, emsal: 0.75, </w:t>
      </w:r>
      <w:proofErr w:type="spellStart"/>
      <w:r>
        <w:t>yençok</w:t>
      </w:r>
      <w:proofErr w:type="spellEnd"/>
      <w:r>
        <w:t>: 5 kat, yapı yaklaşma mesafelerinin imar yollarından 10 metre olacağı, en küçük parsel büyüklüğünün 1000 m² olacağı,</w:t>
      </w:r>
    </w:p>
    <w:p w14:paraId="3F3E14A9" w14:textId="77777777" w:rsidR="00FB0F0F" w:rsidRDefault="00FB0F0F" w:rsidP="00FB0F0F">
      <w:pPr>
        <w:numPr>
          <w:ilvl w:val="0"/>
          <w:numId w:val="15"/>
        </w:numPr>
        <w:ind w:left="0" w:right="-1"/>
        <w:jc w:val="both"/>
      </w:pPr>
      <w:r>
        <w:t xml:space="preserve">Belediye hizmet alanlarında, emsal: 1.00, </w:t>
      </w:r>
      <w:proofErr w:type="spellStart"/>
      <w:r>
        <w:t>yençok</w:t>
      </w:r>
      <w:proofErr w:type="spellEnd"/>
      <w:r>
        <w:t>: 5 kat, yapı yaklaşma mesafelerinin imar yollarından 5 metre olacağı,</w:t>
      </w:r>
    </w:p>
    <w:p w14:paraId="4BAB6086" w14:textId="77777777" w:rsidR="00FB0F0F" w:rsidRDefault="00FB0F0F" w:rsidP="00FB0F0F">
      <w:pPr>
        <w:numPr>
          <w:ilvl w:val="0"/>
          <w:numId w:val="15"/>
        </w:numPr>
        <w:ind w:left="0" w:right="-1"/>
        <w:jc w:val="both"/>
      </w:pPr>
      <w:r>
        <w:t xml:space="preserve">Pazar alanlarında, emsal: 0.20, </w:t>
      </w:r>
      <w:proofErr w:type="spellStart"/>
      <w:r>
        <w:t>yençok</w:t>
      </w:r>
      <w:proofErr w:type="spellEnd"/>
      <w:r>
        <w:t>: 6.50 metre, yapı yaklaşma mesafelerinin imar yollarından 5 metre olacağı,</w:t>
      </w:r>
    </w:p>
    <w:p w14:paraId="08A2D950" w14:textId="77777777" w:rsidR="00FB0F0F" w:rsidRDefault="00FB0F0F" w:rsidP="00FB0F0F">
      <w:pPr>
        <w:numPr>
          <w:ilvl w:val="0"/>
          <w:numId w:val="15"/>
        </w:numPr>
        <w:ind w:left="0" w:right="-1"/>
        <w:jc w:val="both"/>
      </w:pPr>
      <w:r>
        <w:t xml:space="preserve">Anaokulu, ilkokul, ortaokul ve lise alanlarında, emsal: 1.00, </w:t>
      </w:r>
      <w:proofErr w:type="spellStart"/>
      <w:r>
        <w:t>yençok</w:t>
      </w:r>
      <w:proofErr w:type="spellEnd"/>
      <w:r>
        <w:t>: 5 kat, yapı yaklaşma mesafelerinin imar yollarından 5 metre olacağı,</w:t>
      </w:r>
    </w:p>
    <w:p w14:paraId="6A77835D" w14:textId="77777777" w:rsidR="00FB0F0F" w:rsidRDefault="00FB0F0F" w:rsidP="00FB0F0F">
      <w:pPr>
        <w:numPr>
          <w:ilvl w:val="0"/>
          <w:numId w:val="15"/>
        </w:numPr>
        <w:ind w:left="0" w:right="-1"/>
        <w:jc w:val="both"/>
      </w:pPr>
      <w:r>
        <w:t>A</w:t>
      </w:r>
      <w:r w:rsidRPr="002C4BB9">
        <w:t>çık spor alanları</w:t>
      </w:r>
      <w:r>
        <w:t xml:space="preserve">nda, emsal: 0.20, </w:t>
      </w:r>
      <w:proofErr w:type="spellStart"/>
      <w:r>
        <w:t>yençok</w:t>
      </w:r>
      <w:proofErr w:type="spellEnd"/>
      <w:r>
        <w:t>: 6.50 metre, yapı yaklaşma mesafelerinin imar yollarından 5 metre olacağı,</w:t>
      </w:r>
    </w:p>
    <w:p w14:paraId="05F7748F" w14:textId="77777777" w:rsidR="00FB0F0F" w:rsidRDefault="00FB0F0F" w:rsidP="00FB0F0F">
      <w:pPr>
        <w:numPr>
          <w:ilvl w:val="0"/>
          <w:numId w:val="15"/>
        </w:numPr>
        <w:ind w:left="0" w:right="-1"/>
        <w:jc w:val="both"/>
      </w:pPr>
      <w:r>
        <w:t xml:space="preserve">Meydan alanlarında, emsal: 0.05, </w:t>
      </w:r>
      <w:proofErr w:type="spellStart"/>
      <w:r>
        <w:t>yençok</w:t>
      </w:r>
      <w:proofErr w:type="spellEnd"/>
      <w:r>
        <w:t xml:space="preserve">: 6.50 metre, yapı yaklaşma mesafelerinin 25 metrelik imar </w:t>
      </w:r>
      <w:proofErr w:type="spellStart"/>
      <w:r>
        <w:t>yolunden</w:t>
      </w:r>
      <w:proofErr w:type="spellEnd"/>
      <w:r>
        <w:t xml:space="preserve"> 35 metre diğer imar yollarından 5 metre olacağı,</w:t>
      </w:r>
    </w:p>
    <w:p w14:paraId="013F4966" w14:textId="77777777" w:rsidR="00FB0F0F" w:rsidRDefault="00FB0F0F" w:rsidP="00FB0F0F">
      <w:pPr>
        <w:numPr>
          <w:ilvl w:val="0"/>
          <w:numId w:val="15"/>
        </w:numPr>
        <w:ind w:left="0" w:right="-1"/>
        <w:jc w:val="both"/>
      </w:pPr>
      <w:r>
        <w:t xml:space="preserve">Aile sağlığı merkezi ve sağlık tesisi alanlarında, emsal: 1.00, </w:t>
      </w:r>
      <w:proofErr w:type="spellStart"/>
      <w:r>
        <w:t>yençok</w:t>
      </w:r>
      <w:proofErr w:type="spellEnd"/>
      <w:r>
        <w:t>: 5 kat, yapı yaklaşma mesafelerinin imar yollarından 5 metre olacağı,</w:t>
      </w:r>
    </w:p>
    <w:p w14:paraId="73EF916A" w14:textId="77777777" w:rsidR="00FB0F0F" w:rsidRDefault="00FB0F0F" w:rsidP="00FB0F0F">
      <w:pPr>
        <w:numPr>
          <w:ilvl w:val="0"/>
          <w:numId w:val="15"/>
        </w:numPr>
        <w:ind w:left="0" w:right="-1"/>
        <w:jc w:val="both"/>
      </w:pPr>
      <w:r>
        <w:t xml:space="preserve">Kültürel tesis alanı, sosyal tesis alanı, kreş, gündüz bakımevi alanlarında, emsal: 1.00, </w:t>
      </w:r>
      <w:proofErr w:type="spellStart"/>
      <w:r>
        <w:t>yençok</w:t>
      </w:r>
      <w:proofErr w:type="spellEnd"/>
      <w:r>
        <w:t>: 5 kat, yapı yaklaşma mesafelerinin imar yollarından 5 metre olacağı,</w:t>
      </w:r>
    </w:p>
    <w:p w14:paraId="48AA74A9" w14:textId="77777777" w:rsidR="00FB0F0F" w:rsidRDefault="00FB0F0F" w:rsidP="00FB0F0F">
      <w:pPr>
        <w:numPr>
          <w:ilvl w:val="0"/>
          <w:numId w:val="15"/>
        </w:numPr>
        <w:ind w:left="0" w:right="-1"/>
        <w:jc w:val="both"/>
      </w:pPr>
      <w:r>
        <w:t xml:space="preserve">Cami alanlarında, emsal: 1.00, </w:t>
      </w:r>
      <w:proofErr w:type="spellStart"/>
      <w:r>
        <w:t>yençok</w:t>
      </w:r>
      <w:proofErr w:type="spellEnd"/>
      <w:r>
        <w:t>: serbest, yapı yaklaşma mesafelerinin imar yollarından 5 metre olacağı,</w:t>
      </w:r>
    </w:p>
    <w:p w14:paraId="4E4A6504" w14:textId="77777777" w:rsidR="00FB0F0F" w:rsidRDefault="00FB0F0F" w:rsidP="00FB0F0F">
      <w:pPr>
        <w:numPr>
          <w:ilvl w:val="0"/>
          <w:numId w:val="15"/>
        </w:numPr>
        <w:ind w:left="0" w:right="-1"/>
        <w:jc w:val="both"/>
      </w:pPr>
      <w:r>
        <w:t xml:space="preserve">Teknik altyapı alanı, trafo alanı ve </w:t>
      </w:r>
      <w:proofErr w:type="gramStart"/>
      <w:r>
        <w:t>regülatör</w:t>
      </w:r>
      <w:proofErr w:type="gramEnd"/>
      <w:r>
        <w:t xml:space="preserve"> alanlarında, emsal: 0.50, </w:t>
      </w:r>
      <w:proofErr w:type="spellStart"/>
      <w:r>
        <w:t>yençok</w:t>
      </w:r>
      <w:proofErr w:type="spellEnd"/>
      <w:r>
        <w:t>: 6.50 metre, yapı yaklaşma mesafelerinin imar yollarından 5 metre olacağı,</w:t>
      </w:r>
    </w:p>
    <w:p w14:paraId="17121A54" w14:textId="77777777" w:rsidR="00FB0F0F" w:rsidRPr="007810A2" w:rsidRDefault="00FB0F0F" w:rsidP="00FB0F0F">
      <w:pPr>
        <w:numPr>
          <w:ilvl w:val="0"/>
          <w:numId w:val="15"/>
        </w:numPr>
        <w:ind w:left="0" w:right="-1"/>
        <w:jc w:val="both"/>
        <w:rPr>
          <w:color w:val="000000"/>
        </w:rPr>
      </w:pPr>
      <w:r>
        <w:rPr>
          <w:color w:val="000000"/>
        </w:rPr>
        <w:t>Planlama alanı içerisinde, 12, 15, 20, 25 ve 30 metrelik taşıt yolları, 7 metrelik yaya yolu ve bölgeleri bulduğu,</w:t>
      </w:r>
    </w:p>
    <w:p w14:paraId="2C88D41F" w14:textId="77777777" w:rsidR="00FB0F0F" w:rsidRDefault="00FB0F0F" w:rsidP="00FB0F0F">
      <w:pPr>
        <w:numPr>
          <w:ilvl w:val="0"/>
          <w:numId w:val="15"/>
        </w:numPr>
        <w:spacing w:after="120"/>
        <w:ind w:left="0" w:right="-1"/>
        <w:jc w:val="both"/>
      </w:pPr>
      <w:r w:rsidRPr="007810A2">
        <w:rPr>
          <w:color w:val="000000"/>
        </w:rPr>
        <w:t>Planlama alanına ilişkin</w:t>
      </w:r>
      <w:r>
        <w:t xml:space="preserve"> alan dağılımının aşağıdaki tabloda gösterildiği,</w:t>
      </w:r>
    </w:p>
    <w:tbl>
      <w:tblPr>
        <w:tblW w:w="9187" w:type="dxa"/>
        <w:tblInd w:w="80" w:type="dxa"/>
        <w:tblCellMar>
          <w:left w:w="70" w:type="dxa"/>
          <w:right w:w="70" w:type="dxa"/>
        </w:tblCellMar>
        <w:tblLook w:val="04A0" w:firstRow="1" w:lastRow="0" w:firstColumn="1" w:lastColumn="0" w:noHBand="0" w:noVBand="1"/>
      </w:tblPr>
      <w:tblGrid>
        <w:gridCol w:w="4467"/>
        <w:gridCol w:w="1480"/>
        <w:gridCol w:w="1480"/>
        <w:gridCol w:w="880"/>
        <w:gridCol w:w="880"/>
      </w:tblGrid>
      <w:tr w:rsidR="00FB0F0F" w:rsidRPr="00F23551" w14:paraId="2D0DDE19" w14:textId="77777777" w:rsidTr="00BC7450">
        <w:trPr>
          <w:trHeight w:val="284"/>
        </w:trPr>
        <w:tc>
          <w:tcPr>
            <w:tcW w:w="0" w:type="auto"/>
            <w:gridSpan w:val="5"/>
            <w:tcBorders>
              <w:top w:val="single" w:sz="8" w:space="0" w:color="auto"/>
              <w:left w:val="single" w:sz="8" w:space="0" w:color="auto"/>
              <w:bottom w:val="nil"/>
              <w:right w:val="single" w:sz="8" w:space="0" w:color="000000"/>
            </w:tcBorders>
            <w:shd w:val="clear" w:color="auto" w:fill="auto"/>
            <w:vAlign w:val="center"/>
          </w:tcPr>
          <w:p w14:paraId="183E674E" w14:textId="77777777" w:rsidR="00FB0F0F" w:rsidRPr="00F23551" w:rsidRDefault="00FB0F0F" w:rsidP="00BC7450">
            <w:pPr>
              <w:ind w:right="-1"/>
              <w:jc w:val="center"/>
              <w:rPr>
                <w:b/>
                <w:bCs/>
                <w:color w:val="000000"/>
              </w:rPr>
            </w:pPr>
            <w:r w:rsidRPr="00F23551">
              <w:rPr>
                <w:b/>
                <w:bCs/>
                <w:color w:val="000000"/>
              </w:rPr>
              <w:t>ALAN KULLANIM VE ASGARİ STANDARTLAR TABLOSU</w:t>
            </w:r>
          </w:p>
        </w:tc>
      </w:tr>
      <w:tr w:rsidR="00FB0F0F" w:rsidRPr="00173F3F" w14:paraId="00FB75CA" w14:textId="77777777" w:rsidTr="00BC7450">
        <w:trPr>
          <w:trHeight w:val="284"/>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080E38DB" w14:textId="77777777" w:rsidR="00FB0F0F" w:rsidRPr="00173F3F" w:rsidRDefault="00FB0F0F" w:rsidP="00BC7450">
            <w:pPr>
              <w:ind w:right="-1"/>
              <w:jc w:val="center"/>
              <w:rPr>
                <w:b/>
                <w:bCs/>
                <w:color w:val="000000"/>
              </w:rPr>
            </w:pPr>
            <w:r w:rsidRPr="00173F3F">
              <w:rPr>
                <w:b/>
                <w:bCs/>
                <w:color w:val="000000"/>
              </w:rPr>
              <w:t>KULLANIM ADI</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24A7DFE2" w14:textId="77777777" w:rsidR="00FB0F0F" w:rsidRPr="00173F3F" w:rsidRDefault="00FB0F0F" w:rsidP="00BC7450">
            <w:pPr>
              <w:ind w:right="-1"/>
              <w:jc w:val="center"/>
              <w:rPr>
                <w:b/>
                <w:bCs/>
                <w:color w:val="000000"/>
              </w:rPr>
            </w:pPr>
            <w:r w:rsidRPr="00173F3F">
              <w:rPr>
                <w:b/>
                <w:bCs/>
                <w:color w:val="000000"/>
              </w:rPr>
              <w:t>ALAN (m²)</w:t>
            </w:r>
          </w:p>
        </w:tc>
        <w:tc>
          <w:tcPr>
            <w:tcW w:w="0" w:type="auto"/>
            <w:gridSpan w:val="2"/>
            <w:tcBorders>
              <w:top w:val="single" w:sz="8" w:space="0" w:color="auto"/>
              <w:left w:val="nil"/>
              <w:bottom w:val="nil"/>
              <w:right w:val="single" w:sz="8" w:space="0" w:color="000000"/>
            </w:tcBorders>
            <w:shd w:val="clear" w:color="auto" w:fill="auto"/>
            <w:vAlign w:val="center"/>
            <w:hideMark/>
          </w:tcPr>
          <w:p w14:paraId="5744AF07" w14:textId="77777777" w:rsidR="00FB0F0F" w:rsidRPr="00173F3F" w:rsidRDefault="00FB0F0F" w:rsidP="00BC7450">
            <w:pPr>
              <w:ind w:right="-1"/>
              <w:jc w:val="center"/>
              <w:rPr>
                <w:b/>
                <w:bCs/>
                <w:color w:val="000000"/>
              </w:rPr>
            </w:pPr>
            <w:r w:rsidRPr="00173F3F">
              <w:rPr>
                <w:b/>
                <w:bCs/>
                <w:color w:val="000000"/>
              </w:rPr>
              <w:t>ORAN (%)</w:t>
            </w:r>
          </w:p>
        </w:tc>
      </w:tr>
      <w:tr w:rsidR="00FB0F0F" w:rsidRPr="00173F3F" w14:paraId="6C484034" w14:textId="77777777" w:rsidTr="00BC7450">
        <w:trPr>
          <w:trHeight w:val="284"/>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9E27C7B" w14:textId="77777777" w:rsidR="00FB0F0F" w:rsidRPr="00173F3F" w:rsidRDefault="00FB0F0F" w:rsidP="00BC7450">
            <w:pPr>
              <w:ind w:right="-1"/>
              <w:rPr>
                <w:color w:val="000000"/>
              </w:rPr>
            </w:pPr>
            <w:r w:rsidRPr="00173F3F">
              <w:rPr>
                <w:color w:val="000000"/>
              </w:rPr>
              <w:t>ANAOKULU ALANI</w:t>
            </w:r>
          </w:p>
        </w:tc>
        <w:tc>
          <w:tcPr>
            <w:tcW w:w="0" w:type="auto"/>
            <w:gridSpan w:val="2"/>
            <w:tcBorders>
              <w:top w:val="single" w:sz="8" w:space="0" w:color="auto"/>
              <w:left w:val="nil"/>
              <w:bottom w:val="single" w:sz="4" w:space="0" w:color="auto"/>
              <w:right w:val="nil"/>
            </w:tcBorders>
            <w:shd w:val="clear" w:color="auto" w:fill="auto"/>
            <w:noWrap/>
            <w:vAlign w:val="center"/>
            <w:hideMark/>
          </w:tcPr>
          <w:p w14:paraId="10CE5A12" w14:textId="77777777" w:rsidR="00FB0F0F" w:rsidRPr="00173F3F" w:rsidRDefault="00FB0F0F" w:rsidP="00BC7450">
            <w:pPr>
              <w:ind w:right="-1"/>
              <w:jc w:val="right"/>
              <w:rPr>
                <w:color w:val="000000"/>
              </w:rPr>
            </w:pPr>
            <w:r w:rsidRPr="00173F3F">
              <w:rPr>
                <w:color w:val="000000"/>
              </w:rPr>
              <w:t xml:space="preserve">                                 3,198.06 </w:t>
            </w:r>
          </w:p>
        </w:tc>
        <w:tc>
          <w:tcPr>
            <w:tcW w:w="0" w:type="auto"/>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7622C3F" w14:textId="77777777" w:rsidR="00FB0F0F" w:rsidRPr="00173F3F" w:rsidRDefault="00FB0F0F" w:rsidP="00BC7450">
            <w:pPr>
              <w:ind w:right="-1"/>
              <w:jc w:val="center"/>
              <w:rPr>
                <w:color w:val="000000"/>
              </w:rPr>
            </w:pPr>
            <w:r w:rsidRPr="00173F3F">
              <w:rPr>
                <w:color w:val="000000"/>
              </w:rPr>
              <w:t>0.17%</w:t>
            </w:r>
          </w:p>
        </w:tc>
      </w:tr>
      <w:tr w:rsidR="00FB0F0F" w:rsidRPr="00173F3F" w14:paraId="6DA81B56" w14:textId="77777777" w:rsidTr="00BC7450">
        <w:trPr>
          <w:trHeight w:val="284"/>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AD40A7F" w14:textId="77777777" w:rsidR="00FB0F0F" w:rsidRPr="00173F3F" w:rsidRDefault="00FB0F0F" w:rsidP="00BC7450">
            <w:pPr>
              <w:ind w:right="-1"/>
              <w:rPr>
                <w:color w:val="000000"/>
              </w:rPr>
            </w:pPr>
            <w:r w:rsidRPr="00173F3F">
              <w:rPr>
                <w:color w:val="000000"/>
              </w:rPr>
              <w:t>İLKOKUL ALANI</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23A36A81" w14:textId="77777777" w:rsidR="00FB0F0F" w:rsidRPr="00173F3F" w:rsidRDefault="00FB0F0F" w:rsidP="00BC7450">
            <w:pPr>
              <w:ind w:right="-1"/>
              <w:jc w:val="right"/>
              <w:rPr>
                <w:color w:val="000000"/>
              </w:rPr>
            </w:pPr>
            <w:r w:rsidRPr="00173F3F">
              <w:rPr>
                <w:color w:val="000000"/>
              </w:rPr>
              <w:t xml:space="preserve">                               15,936.70 </w:t>
            </w:r>
          </w:p>
        </w:tc>
        <w:tc>
          <w:tcPr>
            <w:tcW w:w="0" w:type="auto"/>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F398B76" w14:textId="77777777" w:rsidR="00FB0F0F" w:rsidRPr="00173F3F" w:rsidRDefault="00FB0F0F" w:rsidP="00BC7450">
            <w:pPr>
              <w:ind w:right="-1"/>
              <w:jc w:val="center"/>
              <w:rPr>
                <w:color w:val="000000"/>
              </w:rPr>
            </w:pPr>
            <w:r w:rsidRPr="00173F3F">
              <w:rPr>
                <w:color w:val="000000"/>
              </w:rPr>
              <w:t>0.85%</w:t>
            </w:r>
          </w:p>
        </w:tc>
      </w:tr>
      <w:tr w:rsidR="00FB0F0F" w:rsidRPr="00173F3F" w14:paraId="5358D725" w14:textId="77777777" w:rsidTr="00BC7450">
        <w:trPr>
          <w:trHeight w:val="284"/>
        </w:trPr>
        <w:tc>
          <w:tcPr>
            <w:tcW w:w="0" w:type="auto"/>
            <w:tcBorders>
              <w:top w:val="nil"/>
              <w:left w:val="single" w:sz="8" w:space="0" w:color="auto"/>
              <w:bottom w:val="nil"/>
              <w:right w:val="single" w:sz="8" w:space="0" w:color="auto"/>
            </w:tcBorders>
            <w:shd w:val="clear" w:color="auto" w:fill="auto"/>
            <w:noWrap/>
            <w:vAlign w:val="center"/>
            <w:hideMark/>
          </w:tcPr>
          <w:p w14:paraId="652D9A8A" w14:textId="77777777" w:rsidR="00FB0F0F" w:rsidRPr="00173F3F" w:rsidRDefault="00FB0F0F" w:rsidP="00BC7450">
            <w:pPr>
              <w:ind w:right="-1"/>
              <w:rPr>
                <w:color w:val="000000"/>
              </w:rPr>
            </w:pPr>
            <w:r w:rsidRPr="00173F3F">
              <w:rPr>
                <w:color w:val="000000"/>
              </w:rPr>
              <w:t>ORTAOKUL ALANI</w:t>
            </w:r>
          </w:p>
        </w:tc>
        <w:tc>
          <w:tcPr>
            <w:tcW w:w="0" w:type="auto"/>
            <w:gridSpan w:val="2"/>
            <w:tcBorders>
              <w:top w:val="single" w:sz="4" w:space="0" w:color="auto"/>
              <w:left w:val="nil"/>
              <w:bottom w:val="single" w:sz="4" w:space="0" w:color="auto"/>
              <w:right w:val="single" w:sz="8" w:space="0" w:color="000000"/>
            </w:tcBorders>
            <w:shd w:val="clear" w:color="auto" w:fill="auto"/>
            <w:noWrap/>
            <w:vAlign w:val="center"/>
            <w:hideMark/>
          </w:tcPr>
          <w:p w14:paraId="218E9A58" w14:textId="77777777" w:rsidR="00FB0F0F" w:rsidRPr="00173F3F" w:rsidRDefault="00FB0F0F" w:rsidP="00BC7450">
            <w:pPr>
              <w:ind w:right="-1"/>
              <w:jc w:val="right"/>
              <w:rPr>
                <w:color w:val="000000"/>
              </w:rPr>
            </w:pPr>
            <w:r w:rsidRPr="00173F3F">
              <w:rPr>
                <w:color w:val="000000"/>
              </w:rPr>
              <w:t xml:space="preserve">                               13,072.74 </w:t>
            </w:r>
          </w:p>
        </w:tc>
        <w:tc>
          <w:tcPr>
            <w:tcW w:w="0" w:type="auto"/>
            <w:gridSpan w:val="2"/>
            <w:tcBorders>
              <w:top w:val="single" w:sz="4" w:space="0" w:color="auto"/>
              <w:left w:val="nil"/>
              <w:bottom w:val="single" w:sz="4" w:space="0" w:color="auto"/>
              <w:right w:val="single" w:sz="8" w:space="0" w:color="000000"/>
            </w:tcBorders>
            <w:shd w:val="clear" w:color="auto" w:fill="auto"/>
            <w:noWrap/>
            <w:vAlign w:val="center"/>
            <w:hideMark/>
          </w:tcPr>
          <w:p w14:paraId="76C3DF42" w14:textId="77777777" w:rsidR="00FB0F0F" w:rsidRPr="00173F3F" w:rsidRDefault="00FB0F0F" w:rsidP="00BC7450">
            <w:pPr>
              <w:ind w:right="-1"/>
              <w:jc w:val="center"/>
              <w:rPr>
                <w:color w:val="000000"/>
              </w:rPr>
            </w:pPr>
            <w:r w:rsidRPr="00173F3F">
              <w:rPr>
                <w:color w:val="000000"/>
              </w:rPr>
              <w:t>0.70%</w:t>
            </w:r>
          </w:p>
        </w:tc>
      </w:tr>
      <w:tr w:rsidR="00FB0F0F" w:rsidRPr="00173F3F" w14:paraId="3684D47E" w14:textId="77777777" w:rsidTr="00BC7450">
        <w:trPr>
          <w:trHeight w:val="284"/>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2427D23" w14:textId="77777777" w:rsidR="00FB0F0F" w:rsidRPr="00173F3F" w:rsidRDefault="00FB0F0F" w:rsidP="00BC7450">
            <w:pPr>
              <w:ind w:right="-1"/>
              <w:rPr>
                <w:color w:val="000000"/>
              </w:rPr>
            </w:pPr>
            <w:r w:rsidRPr="00173F3F">
              <w:rPr>
                <w:color w:val="000000"/>
              </w:rPr>
              <w:t>LİSE ALANI</w:t>
            </w:r>
          </w:p>
        </w:tc>
        <w:tc>
          <w:tcPr>
            <w:tcW w:w="0" w:type="auto"/>
            <w:gridSpan w:val="2"/>
            <w:tcBorders>
              <w:top w:val="single" w:sz="4" w:space="0" w:color="auto"/>
              <w:left w:val="nil"/>
              <w:bottom w:val="single" w:sz="8" w:space="0" w:color="auto"/>
              <w:right w:val="nil"/>
            </w:tcBorders>
            <w:shd w:val="clear" w:color="auto" w:fill="auto"/>
            <w:noWrap/>
            <w:vAlign w:val="center"/>
            <w:hideMark/>
          </w:tcPr>
          <w:p w14:paraId="1BC76143" w14:textId="77777777" w:rsidR="00FB0F0F" w:rsidRPr="00173F3F" w:rsidRDefault="00FB0F0F" w:rsidP="00BC7450">
            <w:pPr>
              <w:ind w:right="-1"/>
              <w:jc w:val="right"/>
              <w:rPr>
                <w:color w:val="000000"/>
              </w:rPr>
            </w:pPr>
            <w:r w:rsidRPr="00173F3F">
              <w:rPr>
                <w:color w:val="000000"/>
              </w:rPr>
              <w:t xml:space="preserve">                                 9,831.70 </w:t>
            </w:r>
          </w:p>
        </w:tc>
        <w:tc>
          <w:tcPr>
            <w:tcW w:w="0" w:type="auto"/>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4AEB0DFF" w14:textId="77777777" w:rsidR="00FB0F0F" w:rsidRPr="00173F3F" w:rsidRDefault="00FB0F0F" w:rsidP="00BC7450">
            <w:pPr>
              <w:ind w:right="-1"/>
              <w:jc w:val="center"/>
              <w:rPr>
                <w:color w:val="000000"/>
              </w:rPr>
            </w:pPr>
            <w:r w:rsidRPr="00173F3F">
              <w:rPr>
                <w:color w:val="000000"/>
              </w:rPr>
              <w:t>0.52%</w:t>
            </w:r>
          </w:p>
        </w:tc>
      </w:tr>
      <w:tr w:rsidR="00FB0F0F" w:rsidRPr="00173F3F" w14:paraId="73CA2BDD" w14:textId="77777777" w:rsidTr="00BC7450">
        <w:trPr>
          <w:trHeight w:val="284"/>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0D8ABFC" w14:textId="77777777" w:rsidR="00FB0F0F" w:rsidRPr="00173F3F" w:rsidRDefault="00FB0F0F" w:rsidP="00BC7450">
            <w:pPr>
              <w:ind w:right="-1"/>
              <w:rPr>
                <w:color w:val="000000"/>
              </w:rPr>
            </w:pPr>
            <w:r w:rsidRPr="00173F3F">
              <w:rPr>
                <w:color w:val="000000"/>
              </w:rPr>
              <w:t>PARK</w:t>
            </w:r>
          </w:p>
        </w:tc>
        <w:tc>
          <w:tcPr>
            <w:tcW w:w="0" w:type="auto"/>
            <w:tcBorders>
              <w:top w:val="nil"/>
              <w:left w:val="nil"/>
              <w:bottom w:val="single" w:sz="4" w:space="0" w:color="auto"/>
              <w:right w:val="single" w:sz="8" w:space="0" w:color="auto"/>
            </w:tcBorders>
            <w:shd w:val="clear" w:color="auto" w:fill="auto"/>
            <w:noWrap/>
            <w:vAlign w:val="center"/>
            <w:hideMark/>
          </w:tcPr>
          <w:p w14:paraId="334A9D97" w14:textId="77777777" w:rsidR="00FB0F0F" w:rsidRPr="00173F3F" w:rsidRDefault="00FB0F0F" w:rsidP="00BC7450">
            <w:pPr>
              <w:ind w:right="-1"/>
              <w:jc w:val="right"/>
              <w:rPr>
                <w:color w:val="000000"/>
              </w:rPr>
            </w:pPr>
            <w:r w:rsidRPr="00173F3F">
              <w:rPr>
                <w:color w:val="000000"/>
              </w:rPr>
              <w:t xml:space="preserve">    130,662.46 </w:t>
            </w:r>
          </w:p>
        </w:tc>
        <w:tc>
          <w:tcPr>
            <w:tcW w:w="0" w:type="auto"/>
            <w:vMerge w:val="restart"/>
            <w:tcBorders>
              <w:top w:val="nil"/>
              <w:left w:val="single" w:sz="8" w:space="0" w:color="auto"/>
              <w:bottom w:val="nil"/>
              <w:right w:val="single" w:sz="8" w:space="0" w:color="auto"/>
            </w:tcBorders>
            <w:shd w:val="clear" w:color="auto" w:fill="auto"/>
            <w:noWrap/>
            <w:vAlign w:val="center"/>
            <w:hideMark/>
          </w:tcPr>
          <w:p w14:paraId="508C88CA" w14:textId="77777777" w:rsidR="00FB0F0F" w:rsidRPr="00173F3F" w:rsidRDefault="00FB0F0F" w:rsidP="00BC7450">
            <w:pPr>
              <w:ind w:right="-1"/>
              <w:jc w:val="right"/>
              <w:rPr>
                <w:color w:val="000000"/>
              </w:rPr>
            </w:pPr>
            <w:r w:rsidRPr="00173F3F">
              <w:rPr>
                <w:color w:val="000000"/>
              </w:rPr>
              <w:t xml:space="preserve">    313,792.75 </w:t>
            </w:r>
          </w:p>
        </w:tc>
        <w:tc>
          <w:tcPr>
            <w:tcW w:w="0" w:type="auto"/>
            <w:tcBorders>
              <w:top w:val="nil"/>
              <w:left w:val="nil"/>
              <w:bottom w:val="single" w:sz="4" w:space="0" w:color="auto"/>
              <w:right w:val="single" w:sz="8" w:space="0" w:color="auto"/>
            </w:tcBorders>
            <w:shd w:val="clear" w:color="auto" w:fill="auto"/>
            <w:noWrap/>
            <w:vAlign w:val="center"/>
            <w:hideMark/>
          </w:tcPr>
          <w:p w14:paraId="3A688C8B" w14:textId="77777777" w:rsidR="00FB0F0F" w:rsidRPr="00173F3F" w:rsidRDefault="00FB0F0F" w:rsidP="00BC7450">
            <w:pPr>
              <w:ind w:right="-1"/>
              <w:jc w:val="center"/>
              <w:rPr>
                <w:color w:val="000000"/>
              </w:rPr>
            </w:pPr>
            <w:r w:rsidRPr="00173F3F">
              <w:rPr>
                <w:color w:val="000000"/>
              </w:rPr>
              <w:t>6.95%</w:t>
            </w:r>
          </w:p>
        </w:tc>
        <w:tc>
          <w:tcPr>
            <w:tcW w:w="0" w:type="auto"/>
            <w:vMerge w:val="restart"/>
            <w:tcBorders>
              <w:top w:val="nil"/>
              <w:left w:val="single" w:sz="8" w:space="0" w:color="auto"/>
              <w:bottom w:val="nil"/>
              <w:right w:val="single" w:sz="8" w:space="0" w:color="auto"/>
            </w:tcBorders>
            <w:shd w:val="clear" w:color="auto" w:fill="auto"/>
            <w:noWrap/>
            <w:vAlign w:val="center"/>
            <w:hideMark/>
          </w:tcPr>
          <w:p w14:paraId="57E47E32" w14:textId="77777777" w:rsidR="00FB0F0F" w:rsidRPr="00173F3F" w:rsidRDefault="00FB0F0F" w:rsidP="00BC7450">
            <w:pPr>
              <w:ind w:right="-1"/>
              <w:jc w:val="center"/>
              <w:rPr>
                <w:color w:val="000000"/>
              </w:rPr>
            </w:pPr>
            <w:r w:rsidRPr="00173F3F">
              <w:rPr>
                <w:color w:val="000000"/>
              </w:rPr>
              <w:t>16.70%</w:t>
            </w:r>
          </w:p>
        </w:tc>
      </w:tr>
      <w:tr w:rsidR="00FB0F0F" w:rsidRPr="00173F3F" w14:paraId="0E157A4A" w14:textId="77777777" w:rsidTr="00BC7450">
        <w:trPr>
          <w:trHeight w:val="284"/>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E01A61C" w14:textId="77777777" w:rsidR="00FB0F0F" w:rsidRPr="00173F3F" w:rsidRDefault="00FB0F0F" w:rsidP="00BC7450">
            <w:pPr>
              <w:ind w:right="-1"/>
              <w:rPr>
                <w:color w:val="000000"/>
              </w:rPr>
            </w:pPr>
            <w:r w:rsidRPr="00173F3F">
              <w:rPr>
                <w:color w:val="000000"/>
              </w:rPr>
              <w:t>REKREASYON ALANI</w:t>
            </w:r>
          </w:p>
        </w:tc>
        <w:tc>
          <w:tcPr>
            <w:tcW w:w="0" w:type="auto"/>
            <w:tcBorders>
              <w:top w:val="nil"/>
              <w:left w:val="nil"/>
              <w:bottom w:val="single" w:sz="4" w:space="0" w:color="auto"/>
              <w:right w:val="single" w:sz="8" w:space="0" w:color="auto"/>
            </w:tcBorders>
            <w:shd w:val="clear" w:color="auto" w:fill="auto"/>
            <w:noWrap/>
            <w:vAlign w:val="center"/>
            <w:hideMark/>
          </w:tcPr>
          <w:p w14:paraId="104E5E83" w14:textId="77777777" w:rsidR="00FB0F0F" w:rsidRPr="00173F3F" w:rsidRDefault="00FB0F0F" w:rsidP="00BC7450">
            <w:pPr>
              <w:ind w:right="-1"/>
              <w:jc w:val="right"/>
              <w:rPr>
                <w:color w:val="000000"/>
              </w:rPr>
            </w:pPr>
            <w:r w:rsidRPr="00173F3F">
              <w:rPr>
                <w:color w:val="000000"/>
              </w:rPr>
              <w:t xml:space="preserve">    176,640.18 </w:t>
            </w:r>
          </w:p>
        </w:tc>
        <w:tc>
          <w:tcPr>
            <w:tcW w:w="0" w:type="auto"/>
            <w:vMerge/>
            <w:tcBorders>
              <w:top w:val="nil"/>
              <w:left w:val="single" w:sz="8" w:space="0" w:color="auto"/>
              <w:bottom w:val="nil"/>
              <w:right w:val="single" w:sz="8" w:space="0" w:color="auto"/>
            </w:tcBorders>
            <w:shd w:val="clear" w:color="auto" w:fill="auto"/>
            <w:vAlign w:val="center"/>
            <w:hideMark/>
          </w:tcPr>
          <w:p w14:paraId="298C6F01" w14:textId="77777777" w:rsidR="00FB0F0F" w:rsidRPr="00173F3F" w:rsidRDefault="00FB0F0F" w:rsidP="00BC7450">
            <w:pPr>
              <w:ind w:right="-1"/>
              <w:rPr>
                <w:color w:val="000000"/>
              </w:rPr>
            </w:pPr>
          </w:p>
        </w:tc>
        <w:tc>
          <w:tcPr>
            <w:tcW w:w="0" w:type="auto"/>
            <w:tcBorders>
              <w:top w:val="nil"/>
              <w:left w:val="nil"/>
              <w:bottom w:val="single" w:sz="4" w:space="0" w:color="auto"/>
              <w:right w:val="single" w:sz="8" w:space="0" w:color="auto"/>
            </w:tcBorders>
            <w:shd w:val="clear" w:color="auto" w:fill="auto"/>
            <w:noWrap/>
            <w:vAlign w:val="center"/>
            <w:hideMark/>
          </w:tcPr>
          <w:p w14:paraId="0B8B41AC" w14:textId="77777777" w:rsidR="00FB0F0F" w:rsidRPr="00173F3F" w:rsidRDefault="00FB0F0F" w:rsidP="00BC7450">
            <w:pPr>
              <w:ind w:right="-1"/>
              <w:jc w:val="center"/>
              <w:rPr>
                <w:color w:val="000000"/>
              </w:rPr>
            </w:pPr>
            <w:r w:rsidRPr="00173F3F">
              <w:rPr>
                <w:color w:val="000000"/>
              </w:rPr>
              <w:t>9.40%</w:t>
            </w:r>
          </w:p>
        </w:tc>
        <w:tc>
          <w:tcPr>
            <w:tcW w:w="0" w:type="auto"/>
            <w:vMerge/>
            <w:tcBorders>
              <w:top w:val="nil"/>
              <w:left w:val="single" w:sz="8" w:space="0" w:color="auto"/>
              <w:bottom w:val="nil"/>
              <w:right w:val="single" w:sz="8" w:space="0" w:color="auto"/>
            </w:tcBorders>
            <w:shd w:val="clear" w:color="auto" w:fill="auto"/>
            <w:vAlign w:val="center"/>
            <w:hideMark/>
          </w:tcPr>
          <w:p w14:paraId="786321D2" w14:textId="77777777" w:rsidR="00FB0F0F" w:rsidRPr="00173F3F" w:rsidRDefault="00FB0F0F" w:rsidP="00BC7450">
            <w:pPr>
              <w:ind w:right="-1"/>
              <w:rPr>
                <w:color w:val="000000"/>
              </w:rPr>
            </w:pPr>
          </w:p>
        </w:tc>
      </w:tr>
      <w:tr w:rsidR="00FB0F0F" w:rsidRPr="00173F3F" w14:paraId="69B4983B" w14:textId="77777777" w:rsidTr="00BC7450">
        <w:trPr>
          <w:trHeight w:val="284"/>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9012C3E" w14:textId="77777777" w:rsidR="00FB0F0F" w:rsidRPr="00173F3F" w:rsidRDefault="00FB0F0F" w:rsidP="00BC7450">
            <w:pPr>
              <w:ind w:right="-1"/>
              <w:rPr>
                <w:color w:val="000000"/>
              </w:rPr>
            </w:pPr>
            <w:r w:rsidRPr="00173F3F">
              <w:rPr>
                <w:color w:val="000000"/>
              </w:rPr>
              <w:t>AÇIK SPOR TESİSİ ALANI</w:t>
            </w:r>
          </w:p>
        </w:tc>
        <w:tc>
          <w:tcPr>
            <w:tcW w:w="0" w:type="auto"/>
            <w:tcBorders>
              <w:top w:val="nil"/>
              <w:left w:val="nil"/>
              <w:bottom w:val="single" w:sz="4" w:space="0" w:color="auto"/>
              <w:right w:val="single" w:sz="8" w:space="0" w:color="auto"/>
            </w:tcBorders>
            <w:shd w:val="clear" w:color="auto" w:fill="auto"/>
            <w:noWrap/>
            <w:vAlign w:val="center"/>
            <w:hideMark/>
          </w:tcPr>
          <w:p w14:paraId="6D0B2BAD" w14:textId="77777777" w:rsidR="00FB0F0F" w:rsidRPr="00173F3F" w:rsidRDefault="00FB0F0F" w:rsidP="00BC7450">
            <w:pPr>
              <w:ind w:right="-1"/>
              <w:jc w:val="right"/>
              <w:rPr>
                <w:color w:val="000000"/>
              </w:rPr>
            </w:pPr>
            <w:r w:rsidRPr="00173F3F">
              <w:rPr>
                <w:color w:val="000000"/>
              </w:rPr>
              <w:t xml:space="preserve">        3,506.06 </w:t>
            </w:r>
          </w:p>
        </w:tc>
        <w:tc>
          <w:tcPr>
            <w:tcW w:w="0" w:type="auto"/>
            <w:vMerge/>
            <w:tcBorders>
              <w:top w:val="nil"/>
              <w:left w:val="single" w:sz="8" w:space="0" w:color="auto"/>
              <w:bottom w:val="nil"/>
              <w:right w:val="single" w:sz="8" w:space="0" w:color="auto"/>
            </w:tcBorders>
            <w:shd w:val="clear" w:color="auto" w:fill="auto"/>
            <w:vAlign w:val="center"/>
            <w:hideMark/>
          </w:tcPr>
          <w:p w14:paraId="60976DED" w14:textId="77777777" w:rsidR="00FB0F0F" w:rsidRPr="00173F3F" w:rsidRDefault="00FB0F0F" w:rsidP="00BC7450">
            <w:pPr>
              <w:ind w:right="-1"/>
              <w:rPr>
                <w:color w:val="000000"/>
              </w:rPr>
            </w:pPr>
          </w:p>
        </w:tc>
        <w:tc>
          <w:tcPr>
            <w:tcW w:w="0" w:type="auto"/>
            <w:tcBorders>
              <w:top w:val="nil"/>
              <w:left w:val="nil"/>
              <w:bottom w:val="single" w:sz="4" w:space="0" w:color="auto"/>
              <w:right w:val="single" w:sz="8" w:space="0" w:color="auto"/>
            </w:tcBorders>
            <w:shd w:val="clear" w:color="auto" w:fill="auto"/>
            <w:noWrap/>
            <w:vAlign w:val="center"/>
            <w:hideMark/>
          </w:tcPr>
          <w:p w14:paraId="2C611476" w14:textId="77777777" w:rsidR="00FB0F0F" w:rsidRPr="00173F3F" w:rsidRDefault="00FB0F0F" w:rsidP="00BC7450">
            <w:pPr>
              <w:ind w:right="-1"/>
              <w:jc w:val="center"/>
              <w:rPr>
                <w:color w:val="000000"/>
              </w:rPr>
            </w:pPr>
            <w:r w:rsidRPr="00173F3F">
              <w:rPr>
                <w:color w:val="000000"/>
              </w:rPr>
              <w:t>0.19%</w:t>
            </w:r>
          </w:p>
        </w:tc>
        <w:tc>
          <w:tcPr>
            <w:tcW w:w="0" w:type="auto"/>
            <w:vMerge/>
            <w:tcBorders>
              <w:top w:val="nil"/>
              <w:left w:val="single" w:sz="8" w:space="0" w:color="auto"/>
              <w:bottom w:val="nil"/>
              <w:right w:val="single" w:sz="8" w:space="0" w:color="auto"/>
            </w:tcBorders>
            <w:shd w:val="clear" w:color="auto" w:fill="auto"/>
            <w:vAlign w:val="center"/>
            <w:hideMark/>
          </w:tcPr>
          <w:p w14:paraId="235AB3E8" w14:textId="77777777" w:rsidR="00FB0F0F" w:rsidRPr="00173F3F" w:rsidRDefault="00FB0F0F" w:rsidP="00BC7450">
            <w:pPr>
              <w:ind w:right="-1"/>
              <w:rPr>
                <w:color w:val="000000"/>
              </w:rPr>
            </w:pPr>
          </w:p>
        </w:tc>
      </w:tr>
      <w:tr w:rsidR="00FB0F0F" w:rsidRPr="00173F3F" w14:paraId="0FCA3DB6" w14:textId="77777777" w:rsidTr="00BC7450">
        <w:trPr>
          <w:trHeight w:val="28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40FE2D" w14:textId="77777777" w:rsidR="00FB0F0F" w:rsidRPr="00173F3F" w:rsidRDefault="00FB0F0F" w:rsidP="00BC7450">
            <w:pPr>
              <w:ind w:right="-1"/>
              <w:rPr>
                <w:color w:val="000000"/>
              </w:rPr>
            </w:pPr>
            <w:r w:rsidRPr="00173F3F">
              <w:rPr>
                <w:color w:val="000000"/>
              </w:rPr>
              <w:t>MEYDAN</w:t>
            </w:r>
          </w:p>
        </w:tc>
        <w:tc>
          <w:tcPr>
            <w:tcW w:w="0" w:type="auto"/>
            <w:tcBorders>
              <w:top w:val="nil"/>
              <w:left w:val="nil"/>
              <w:bottom w:val="single" w:sz="8" w:space="0" w:color="auto"/>
              <w:right w:val="single" w:sz="8" w:space="0" w:color="auto"/>
            </w:tcBorders>
            <w:shd w:val="clear" w:color="auto" w:fill="auto"/>
            <w:noWrap/>
            <w:vAlign w:val="center"/>
            <w:hideMark/>
          </w:tcPr>
          <w:p w14:paraId="6863F004" w14:textId="77777777" w:rsidR="00FB0F0F" w:rsidRPr="00173F3F" w:rsidRDefault="00FB0F0F" w:rsidP="00BC7450">
            <w:pPr>
              <w:ind w:right="-1"/>
              <w:jc w:val="right"/>
              <w:rPr>
                <w:color w:val="000000"/>
              </w:rPr>
            </w:pPr>
            <w:r w:rsidRPr="00173F3F">
              <w:rPr>
                <w:color w:val="000000"/>
              </w:rPr>
              <w:t xml:space="preserve">        2,984.05 </w:t>
            </w:r>
          </w:p>
        </w:tc>
        <w:tc>
          <w:tcPr>
            <w:tcW w:w="0" w:type="auto"/>
            <w:vMerge/>
            <w:tcBorders>
              <w:top w:val="nil"/>
              <w:left w:val="single" w:sz="8" w:space="0" w:color="auto"/>
              <w:bottom w:val="nil"/>
              <w:right w:val="single" w:sz="8" w:space="0" w:color="auto"/>
            </w:tcBorders>
            <w:shd w:val="clear" w:color="auto" w:fill="auto"/>
            <w:vAlign w:val="center"/>
            <w:hideMark/>
          </w:tcPr>
          <w:p w14:paraId="5CFBCA54" w14:textId="77777777" w:rsidR="00FB0F0F" w:rsidRPr="00173F3F" w:rsidRDefault="00FB0F0F" w:rsidP="00BC7450">
            <w:pPr>
              <w:ind w:right="-1"/>
              <w:rPr>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428DE28A" w14:textId="77777777" w:rsidR="00FB0F0F" w:rsidRPr="00173F3F" w:rsidRDefault="00FB0F0F" w:rsidP="00BC7450">
            <w:pPr>
              <w:ind w:right="-1"/>
              <w:jc w:val="center"/>
              <w:rPr>
                <w:color w:val="000000"/>
              </w:rPr>
            </w:pPr>
            <w:r w:rsidRPr="00173F3F">
              <w:rPr>
                <w:color w:val="000000"/>
              </w:rPr>
              <w:t>0.16%</w:t>
            </w:r>
          </w:p>
        </w:tc>
        <w:tc>
          <w:tcPr>
            <w:tcW w:w="0" w:type="auto"/>
            <w:vMerge/>
            <w:tcBorders>
              <w:top w:val="nil"/>
              <w:left w:val="single" w:sz="8" w:space="0" w:color="auto"/>
              <w:bottom w:val="nil"/>
              <w:right w:val="single" w:sz="8" w:space="0" w:color="auto"/>
            </w:tcBorders>
            <w:shd w:val="clear" w:color="auto" w:fill="auto"/>
            <w:vAlign w:val="center"/>
            <w:hideMark/>
          </w:tcPr>
          <w:p w14:paraId="5838A2CB" w14:textId="77777777" w:rsidR="00FB0F0F" w:rsidRPr="00173F3F" w:rsidRDefault="00FB0F0F" w:rsidP="00BC7450">
            <w:pPr>
              <w:ind w:right="-1"/>
              <w:rPr>
                <w:color w:val="000000"/>
              </w:rPr>
            </w:pPr>
          </w:p>
        </w:tc>
      </w:tr>
      <w:tr w:rsidR="00FB0F0F" w:rsidRPr="00173F3F" w14:paraId="27BDBBFD" w14:textId="77777777" w:rsidTr="00BC7450">
        <w:trPr>
          <w:trHeight w:val="284"/>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CAE1B2C" w14:textId="77777777" w:rsidR="00FB0F0F" w:rsidRPr="00173F3F" w:rsidRDefault="00FB0F0F" w:rsidP="00BC7450">
            <w:pPr>
              <w:ind w:right="-1"/>
              <w:rPr>
                <w:color w:val="000000"/>
              </w:rPr>
            </w:pPr>
            <w:r w:rsidRPr="00173F3F">
              <w:rPr>
                <w:color w:val="000000"/>
              </w:rPr>
              <w:t>AİLE SAĞLIĞI MERKEZİ</w:t>
            </w:r>
          </w:p>
        </w:tc>
        <w:tc>
          <w:tcPr>
            <w:tcW w:w="0" w:type="auto"/>
            <w:tcBorders>
              <w:top w:val="nil"/>
              <w:left w:val="nil"/>
              <w:bottom w:val="single" w:sz="4" w:space="0" w:color="auto"/>
              <w:right w:val="single" w:sz="8" w:space="0" w:color="auto"/>
            </w:tcBorders>
            <w:shd w:val="clear" w:color="auto" w:fill="auto"/>
            <w:noWrap/>
            <w:vAlign w:val="center"/>
            <w:hideMark/>
          </w:tcPr>
          <w:p w14:paraId="1E555FB2" w14:textId="77777777" w:rsidR="00FB0F0F" w:rsidRPr="00173F3F" w:rsidRDefault="00FB0F0F" w:rsidP="00BC7450">
            <w:pPr>
              <w:ind w:right="-1"/>
              <w:jc w:val="right"/>
              <w:rPr>
                <w:color w:val="000000"/>
              </w:rPr>
            </w:pPr>
            <w:r w:rsidRPr="00173F3F">
              <w:rPr>
                <w:color w:val="000000"/>
              </w:rPr>
              <w:t xml:space="preserve">        3,966.06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C44FB0B" w14:textId="77777777" w:rsidR="00FB0F0F" w:rsidRPr="00173F3F" w:rsidRDefault="00FB0F0F" w:rsidP="00BC7450">
            <w:pPr>
              <w:ind w:right="-1"/>
              <w:jc w:val="right"/>
              <w:rPr>
                <w:color w:val="000000"/>
              </w:rPr>
            </w:pPr>
            <w:r w:rsidRPr="00173F3F">
              <w:rPr>
                <w:color w:val="000000"/>
              </w:rPr>
              <w:t xml:space="preserve">        9,154.89 </w:t>
            </w:r>
          </w:p>
        </w:tc>
        <w:tc>
          <w:tcPr>
            <w:tcW w:w="0" w:type="auto"/>
            <w:tcBorders>
              <w:top w:val="nil"/>
              <w:left w:val="nil"/>
              <w:bottom w:val="single" w:sz="4" w:space="0" w:color="auto"/>
              <w:right w:val="single" w:sz="8" w:space="0" w:color="auto"/>
            </w:tcBorders>
            <w:shd w:val="clear" w:color="auto" w:fill="auto"/>
            <w:noWrap/>
            <w:vAlign w:val="center"/>
            <w:hideMark/>
          </w:tcPr>
          <w:p w14:paraId="0D5FA480" w14:textId="77777777" w:rsidR="00FB0F0F" w:rsidRPr="00173F3F" w:rsidRDefault="00FB0F0F" w:rsidP="00BC7450">
            <w:pPr>
              <w:ind w:right="-1"/>
              <w:jc w:val="center"/>
              <w:rPr>
                <w:color w:val="000000"/>
              </w:rPr>
            </w:pPr>
            <w:r w:rsidRPr="00173F3F">
              <w:rPr>
                <w:color w:val="000000"/>
              </w:rPr>
              <w:t>0.21%</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9366B43" w14:textId="77777777" w:rsidR="00FB0F0F" w:rsidRPr="00173F3F" w:rsidRDefault="00FB0F0F" w:rsidP="00BC7450">
            <w:pPr>
              <w:ind w:right="-1"/>
              <w:jc w:val="center"/>
              <w:rPr>
                <w:color w:val="000000"/>
              </w:rPr>
            </w:pPr>
            <w:r w:rsidRPr="00173F3F">
              <w:rPr>
                <w:color w:val="000000"/>
              </w:rPr>
              <w:t>0.49%</w:t>
            </w:r>
          </w:p>
        </w:tc>
      </w:tr>
      <w:tr w:rsidR="00FB0F0F" w:rsidRPr="00173F3F" w14:paraId="230E68E9" w14:textId="77777777" w:rsidTr="00BC7450">
        <w:trPr>
          <w:trHeight w:val="284"/>
        </w:trPr>
        <w:tc>
          <w:tcPr>
            <w:tcW w:w="0" w:type="auto"/>
            <w:tcBorders>
              <w:top w:val="nil"/>
              <w:left w:val="single" w:sz="8" w:space="0" w:color="auto"/>
              <w:bottom w:val="nil"/>
              <w:right w:val="single" w:sz="8" w:space="0" w:color="auto"/>
            </w:tcBorders>
            <w:shd w:val="clear" w:color="auto" w:fill="auto"/>
            <w:noWrap/>
            <w:vAlign w:val="center"/>
            <w:hideMark/>
          </w:tcPr>
          <w:p w14:paraId="34E199CD" w14:textId="77777777" w:rsidR="00FB0F0F" w:rsidRPr="00173F3F" w:rsidRDefault="00FB0F0F" w:rsidP="00BC7450">
            <w:pPr>
              <w:ind w:right="-1"/>
              <w:rPr>
                <w:color w:val="000000"/>
              </w:rPr>
            </w:pPr>
            <w:r w:rsidRPr="00173F3F">
              <w:rPr>
                <w:color w:val="000000"/>
              </w:rPr>
              <w:t>SAĞLIK TESİSİ ALANI</w:t>
            </w:r>
          </w:p>
        </w:tc>
        <w:tc>
          <w:tcPr>
            <w:tcW w:w="0" w:type="auto"/>
            <w:tcBorders>
              <w:top w:val="nil"/>
              <w:left w:val="nil"/>
              <w:bottom w:val="nil"/>
              <w:right w:val="single" w:sz="8" w:space="0" w:color="auto"/>
            </w:tcBorders>
            <w:shd w:val="clear" w:color="auto" w:fill="auto"/>
            <w:noWrap/>
            <w:vAlign w:val="center"/>
            <w:hideMark/>
          </w:tcPr>
          <w:p w14:paraId="4DD60C7D" w14:textId="77777777" w:rsidR="00FB0F0F" w:rsidRPr="00173F3F" w:rsidRDefault="00FB0F0F" w:rsidP="00BC7450">
            <w:pPr>
              <w:ind w:right="-1"/>
              <w:jc w:val="right"/>
              <w:rPr>
                <w:color w:val="000000"/>
              </w:rPr>
            </w:pPr>
            <w:r w:rsidRPr="00173F3F">
              <w:rPr>
                <w:color w:val="000000"/>
              </w:rPr>
              <w:t xml:space="preserve">        5,188.83 </w:t>
            </w: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7A9E809" w14:textId="77777777" w:rsidR="00FB0F0F" w:rsidRPr="00173F3F" w:rsidRDefault="00FB0F0F" w:rsidP="00BC7450">
            <w:pPr>
              <w:ind w:right="-1"/>
              <w:rPr>
                <w:color w:val="000000"/>
              </w:rPr>
            </w:pPr>
          </w:p>
        </w:tc>
        <w:tc>
          <w:tcPr>
            <w:tcW w:w="0" w:type="auto"/>
            <w:tcBorders>
              <w:top w:val="nil"/>
              <w:left w:val="nil"/>
              <w:bottom w:val="nil"/>
              <w:right w:val="single" w:sz="8" w:space="0" w:color="auto"/>
            </w:tcBorders>
            <w:shd w:val="clear" w:color="auto" w:fill="auto"/>
            <w:noWrap/>
            <w:vAlign w:val="center"/>
            <w:hideMark/>
          </w:tcPr>
          <w:p w14:paraId="3C3765D4" w14:textId="77777777" w:rsidR="00FB0F0F" w:rsidRPr="00173F3F" w:rsidRDefault="00FB0F0F" w:rsidP="00BC7450">
            <w:pPr>
              <w:ind w:right="-1"/>
              <w:jc w:val="center"/>
              <w:rPr>
                <w:color w:val="000000"/>
              </w:rPr>
            </w:pPr>
            <w:r w:rsidRPr="00173F3F">
              <w:rPr>
                <w:color w:val="000000"/>
              </w:rPr>
              <w:t>0.28%</w:t>
            </w: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4A5793" w14:textId="77777777" w:rsidR="00FB0F0F" w:rsidRPr="00173F3F" w:rsidRDefault="00FB0F0F" w:rsidP="00BC7450">
            <w:pPr>
              <w:ind w:right="-1"/>
              <w:rPr>
                <w:color w:val="000000"/>
              </w:rPr>
            </w:pPr>
          </w:p>
        </w:tc>
      </w:tr>
      <w:tr w:rsidR="00FB0F0F" w:rsidRPr="00173F3F" w14:paraId="49C832A7" w14:textId="77777777" w:rsidTr="00BC7450">
        <w:trPr>
          <w:trHeight w:val="284"/>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DB898F" w14:textId="77777777" w:rsidR="00FB0F0F" w:rsidRPr="00173F3F" w:rsidRDefault="00FB0F0F" w:rsidP="00BC7450">
            <w:pPr>
              <w:ind w:right="-1"/>
              <w:rPr>
                <w:color w:val="000000"/>
              </w:rPr>
            </w:pPr>
            <w:r w:rsidRPr="00173F3F">
              <w:rPr>
                <w:color w:val="000000"/>
              </w:rPr>
              <w:t>KÜLTÜREL TESİS ALANI</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33927C3" w14:textId="77777777" w:rsidR="00FB0F0F" w:rsidRPr="00173F3F" w:rsidRDefault="00FB0F0F" w:rsidP="00BC7450">
            <w:pPr>
              <w:ind w:right="-1"/>
              <w:jc w:val="right"/>
              <w:rPr>
                <w:color w:val="000000"/>
              </w:rPr>
            </w:pPr>
            <w:r w:rsidRPr="00173F3F">
              <w:rPr>
                <w:color w:val="000000"/>
              </w:rPr>
              <w:t xml:space="preserve">        2,984.05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2B74492" w14:textId="77777777" w:rsidR="00FB0F0F" w:rsidRPr="00173F3F" w:rsidRDefault="00FB0F0F" w:rsidP="00BC7450">
            <w:pPr>
              <w:ind w:right="-1"/>
              <w:jc w:val="right"/>
              <w:rPr>
                <w:color w:val="000000"/>
              </w:rPr>
            </w:pPr>
            <w:r w:rsidRPr="00173F3F">
              <w:rPr>
                <w:color w:val="000000"/>
              </w:rPr>
              <w:t xml:space="preserve">        8,602.12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BCE81FC" w14:textId="77777777" w:rsidR="00FB0F0F" w:rsidRPr="00173F3F" w:rsidRDefault="00FB0F0F" w:rsidP="00BC7450">
            <w:pPr>
              <w:ind w:right="-1"/>
              <w:jc w:val="center"/>
              <w:rPr>
                <w:color w:val="000000"/>
              </w:rPr>
            </w:pPr>
            <w:r w:rsidRPr="00173F3F">
              <w:rPr>
                <w:color w:val="000000"/>
              </w:rPr>
              <w:t>0.16%</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5D7E6F" w14:textId="77777777" w:rsidR="00FB0F0F" w:rsidRPr="00173F3F" w:rsidRDefault="00FB0F0F" w:rsidP="00BC7450">
            <w:pPr>
              <w:ind w:right="-1"/>
              <w:jc w:val="center"/>
              <w:rPr>
                <w:color w:val="000000"/>
              </w:rPr>
            </w:pPr>
            <w:r w:rsidRPr="00173F3F">
              <w:rPr>
                <w:color w:val="000000"/>
              </w:rPr>
              <w:t>0.46%</w:t>
            </w:r>
          </w:p>
        </w:tc>
      </w:tr>
      <w:tr w:rsidR="00FB0F0F" w:rsidRPr="00173F3F" w14:paraId="682E3E5F" w14:textId="77777777" w:rsidTr="00BC7450">
        <w:trPr>
          <w:trHeight w:val="284"/>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04C11B4" w14:textId="77777777" w:rsidR="00FB0F0F" w:rsidRPr="00173F3F" w:rsidRDefault="00FB0F0F" w:rsidP="00BC7450">
            <w:pPr>
              <w:ind w:right="-1"/>
              <w:rPr>
                <w:color w:val="000000"/>
              </w:rPr>
            </w:pPr>
            <w:r w:rsidRPr="00173F3F">
              <w:rPr>
                <w:color w:val="000000"/>
              </w:rPr>
              <w:t>SOSYAL TESİS ALANI</w:t>
            </w:r>
          </w:p>
        </w:tc>
        <w:tc>
          <w:tcPr>
            <w:tcW w:w="0" w:type="auto"/>
            <w:tcBorders>
              <w:top w:val="nil"/>
              <w:left w:val="nil"/>
              <w:bottom w:val="single" w:sz="4" w:space="0" w:color="auto"/>
              <w:right w:val="single" w:sz="8" w:space="0" w:color="auto"/>
            </w:tcBorders>
            <w:shd w:val="clear" w:color="auto" w:fill="auto"/>
            <w:noWrap/>
            <w:vAlign w:val="center"/>
            <w:hideMark/>
          </w:tcPr>
          <w:p w14:paraId="214FE27C" w14:textId="77777777" w:rsidR="00FB0F0F" w:rsidRPr="00173F3F" w:rsidRDefault="00FB0F0F" w:rsidP="00BC7450">
            <w:pPr>
              <w:ind w:right="-1"/>
              <w:jc w:val="right"/>
              <w:rPr>
                <w:color w:val="000000"/>
              </w:rPr>
            </w:pPr>
            <w:r w:rsidRPr="00173F3F">
              <w:rPr>
                <w:color w:val="000000"/>
              </w:rPr>
              <w:t xml:space="preserve">        3,716.06 </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B07C73" w14:textId="77777777" w:rsidR="00FB0F0F" w:rsidRPr="00173F3F" w:rsidRDefault="00FB0F0F" w:rsidP="00BC7450">
            <w:pPr>
              <w:ind w:right="-1"/>
              <w:rPr>
                <w:color w:val="000000"/>
              </w:rPr>
            </w:pPr>
          </w:p>
        </w:tc>
        <w:tc>
          <w:tcPr>
            <w:tcW w:w="0" w:type="auto"/>
            <w:tcBorders>
              <w:top w:val="nil"/>
              <w:left w:val="nil"/>
              <w:bottom w:val="single" w:sz="4" w:space="0" w:color="auto"/>
              <w:right w:val="single" w:sz="8" w:space="0" w:color="auto"/>
            </w:tcBorders>
            <w:shd w:val="clear" w:color="auto" w:fill="auto"/>
            <w:noWrap/>
            <w:vAlign w:val="center"/>
            <w:hideMark/>
          </w:tcPr>
          <w:p w14:paraId="5DA3139A" w14:textId="77777777" w:rsidR="00FB0F0F" w:rsidRPr="00173F3F" w:rsidRDefault="00FB0F0F" w:rsidP="00BC7450">
            <w:pPr>
              <w:ind w:right="-1"/>
              <w:jc w:val="center"/>
              <w:rPr>
                <w:color w:val="000000"/>
              </w:rPr>
            </w:pPr>
            <w:r w:rsidRPr="00173F3F">
              <w:rPr>
                <w:color w:val="000000"/>
              </w:rPr>
              <w:t>0.20%</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33F441" w14:textId="77777777" w:rsidR="00FB0F0F" w:rsidRPr="00173F3F" w:rsidRDefault="00FB0F0F" w:rsidP="00BC7450">
            <w:pPr>
              <w:ind w:right="-1"/>
              <w:rPr>
                <w:color w:val="000000"/>
              </w:rPr>
            </w:pPr>
          </w:p>
        </w:tc>
      </w:tr>
      <w:tr w:rsidR="00FB0F0F" w:rsidRPr="00173F3F" w14:paraId="7C181C56" w14:textId="77777777" w:rsidTr="00BC7450">
        <w:trPr>
          <w:trHeight w:val="284"/>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11BBDC5" w14:textId="77777777" w:rsidR="00FB0F0F" w:rsidRPr="00173F3F" w:rsidRDefault="00FB0F0F" w:rsidP="00BC7450">
            <w:pPr>
              <w:ind w:right="-1"/>
              <w:rPr>
                <w:color w:val="000000"/>
              </w:rPr>
            </w:pPr>
            <w:r w:rsidRPr="00173F3F">
              <w:rPr>
                <w:color w:val="000000"/>
              </w:rPr>
              <w:t>KREŞ, GÜNDÜZ BAKIMEVİ</w:t>
            </w:r>
          </w:p>
        </w:tc>
        <w:tc>
          <w:tcPr>
            <w:tcW w:w="0" w:type="auto"/>
            <w:tcBorders>
              <w:top w:val="nil"/>
              <w:left w:val="nil"/>
              <w:bottom w:val="single" w:sz="4" w:space="0" w:color="auto"/>
              <w:right w:val="single" w:sz="8" w:space="0" w:color="auto"/>
            </w:tcBorders>
            <w:shd w:val="clear" w:color="auto" w:fill="auto"/>
            <w:noWrap/>
            <w:vAlign w:val="center"/>
            <w:hideMark/>
          </w:tcPr>
          <w:p w14:paraId="304C00B0" w14:textId="77777777" w:rsidR="00FB0F0F" w:rsidRPr="00173F3F" w:rsidRDefault="00FB0F0F" w:rsidP="00BC7450">
            <w:pPr>
              <w:ind w:right="-1"/>
              <w:jc w:val="right"/>
              <w:rPr>
                <w:color w:val="000000"/>
              </w:rPr>
            </w:pPr>
            <w:r w:rsidRPr="00173F3F">
              <w:rPr>
                <w:color w:val="000000"/>
              </w:rPr>
              <w:t xml:space="preserve">        1,902.01 </w:t>
            </w:r>
          </w:p>
        </w:tc>
        <w:tc>
          <w:tcPr>
            <w:tcW w:w="0" w:type="auto"/>
            <w:vMerge/>
            <w:tcBorders>
              <w:top w:val="nil"/>
              <w:left w:val="single" w:sz="8" w:space="0" w:color="auto"/>
              <w:bottom w:val="single" w:sz="4" w:space="0" w:color="auto"/>
              <w:right w:val="single" w:sz="8" w:space="0" w:color="auto"/>
            </w:tcBorders>
            <w:shd w:val="clear" w:color="auto" w:fill="auto"/>
            <w:vAlign w:val="center"/>
            <w:hideMark/>
          </w:tcPr>
          <w:p w14:paraId="6EC33CC5" w14:textId="77777777" w:rsidR="00FB0F0F" w:rsidRPr="00173F3F" w:rsidRDefault="00FB0F0F" w:rsidP="00BC7450">
            <w:pPr>
              <w:ind w:right="-1"/>
              <w:rPr>
                <w:color w:val="000000"/>
              </w:rPr>
            </w:pPr>
          </w:p>
        </w:tc>
        <w:tc>
          <w:tcPr>
            <w:tcW w:w="0" w:type="auto"/>
            <w:tcBorders>
              <w:top w:val="nil"/>
              <w:left w:val="nil"/>
              <w:bottom w:val="single" w:sz="4" w:space="0" w:color="auto"/>
              <w:right w:val="single" w:sz="8" w:space="0" w:color="auto"/>
            </w:tcBorders>
            <w:shd w:val="clear" w:color="auto" w:fill="auto"/>
            <w:noWrap/>
            <w:vAlign w:val="center"/>
            <w:hideMark/>
          </w:tcPr>
          <w:p w14:paraId="52FF53CA" w14:textId="77777777" w:rsidR="00FB0F0F" w:rsidRPr="00173F3F" w:rsidRDefault="00FB0F0F" w:rsidP="00BC7450">
            <w:pPr>
              <w:ind w:right="-1"/>
              <w:jc w:val="center"/>
              <w:rPr>
                <w:color w:val="000000"/>
              </w:rPr>
            </w:pPr>
            <w:r w:rsidRPr="00173F3F">
              <w:rPr>
                <w:color w:val="000000"/>
              </w:rPr>
              <w:t>0.10%</w:t>
            </w:r>
          </w:p>
        </w:tc>
        <w:tc>
          <w:tcPr>
            <w:tcW w:w="0" w:type="auto"/>
            <w:vMerge/>
            <w:tcBorders>
              <w:top w:val="nil"/>
              <w:left w:val="single" w:sz="8" w:space="0" w:color="auto"/>
              <w:bottom w:val="single" w:sz="4" w:space="0" w:color="auto"/>
              <w:right w:val="single" w:sz="8" w:space="0" w:color="auto"/>
            </w:tcBorders>
            <w:shd w:val="clear" w:color="auto" w:fill="auto"/>
            <w:vAlign w:val="center"/>
            <w:hideMark/>
          </w:tcPr>
          <w:p w14:paraId="283E60E6" w14:textId="77777777" w:rsidR="00FB0F0F" w:rsidRPr="00173F3F" w:rsidRDefault="00FB0F0F" w:rsidP="00BC7450">
            <w:pPr>
              <w:ind w:right="-1"/>
              <w:rPr>
                <w:color w:val="000000"/>
              </w:rPr>
            </w:pPr>
          </w:p>
        </w:tc>
      </w:tr>
      <w:tr w:rsidR="00FB0F0F" w:rsidRPr="00173F3F" w14:paraId="2ACE485C" w14:textId="77777777" w:rsidTr="00BC7450">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405B4" w14:textId="77777777" w:rsidR="00FB0F0F" w:rsidRPr="00173F3F" w:rsidRDefault="00FB0F0F" w:rsidP="00BC7450">
            <w:pPr>
              <w:ind w:right="-1"/>
              <w:rPr>
                <w:color w:val="000000"/>
              </w:rPr>
            </w:pPr>
            <w:r w:rsidRPr="00173F3F">
              <w:rPr>
                <w:color w:val="000000"/>
              </w:rPr>
              <w:lastRenderedPageBreak/>
              <w:t>CAMİ</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BAAF9" w14:textId="77777777" w:rsidR="00FB0F0F" w:rsidRPr="00173F3F" w:rsidRDefault="00FB0F0F" w:rsidP="00BC7450">
            <w:pPr>
              <w:ind w:right="-1"/>
              <w:jc w:val="right"/>
              <w:rPr>
                <w:color w:val="000000"/>
              </w:rPr>
            </w:pPr>
            <w:r w:rsidRPr="00173F3F">
              <w:rPr>
                <w:color w:val="000000"/>
              </w:rPr>
              <w:t xml:space="preserve">                                 3,716.06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AF176" w14:textId="77777777" w:rsidR="00FB0F0F" w:rsidRPr="00173F3F" w:rsidRDefault="00FB0F0F" w:rsidP="00BC7450">
            <w:pPr>
              <w:ind w:right="-1"/>
              <w:jc w:val="center"/>
              <w:rPr>
                <w:color w:val="000000"/>
              </w:rPr>
            </w:pPr>
            <w:r w:rsidRPr="00173F3F">
              <w:rPr>
                <w:color w:val="000000"/>
              </w:rPr>
              <w:t>0.20%</w:t>
            </w:r>
          </w:p>
        </w:tc>
      </w:tr>
      <w:tr w:rsidR="00FB0F0F" w:rsidRPr="00173F3F" w14:paraId="19D0E23E" w14:textId="77777777" w:rsidTr="00BC7450">
        <w:trPr>
          <w:trHeight w:val="284"/>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6BABB14" w14:textId="77777777" w:rsidR="00FB0F0F" w:rsidRPr="00173F3F" w:rsidRDefault="00FB0F0F" w:rsidP="00BC7450">
            <w:pPr>
              <w:ind w:right="-1"/>
              <w:rPr>
                <w:color w:val="000000"/>
              </w:rPr>
            </w:pPr>
            <w:r w:rsidRPr="00173F3F">
              <w:rPr>
                <w:color w:val="000000"/>
              </w:rPr>
              <w:t>TEKNİK ALTYAPI ALANI</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04A7B6F3" w14:textId="77777777" w:rsidR="00FB0F0F" w:rsidRPr="00173F3F" w:rsidRDefault="00FB0F0F" w:rsidP="00BC7450">
            <w:pPr>
              <w:ind w:right="-1"/>
              <w:jc w:val="right"/>
              <w:rPr>
                <w:color w:val="000000"/>
              </w:rPr>
            </w:pPr>
            <w:r w:rsidRPr="00173F3F">
              <w:rPr>
                <w:color w:val="000000"/>
              </w:rPr>
              <w:t xml:space="preserve">      15,496.55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1224319" w14:textId="77777777" w:rsidR="00FB0F0F" w:rsidRPr="00173F3F" w:rsidRDefault="00FB0F0F" w:rsidP="00BC7450">
            <w:pPr>
              <w:ind w:right="-1"/>
              <w:jc w:val="right"/>
              <w:rPr>
                <w:color w:val="000000"/>
              </w:rPr>
            </w:pPr>
            <w:r w:rsidRPr="00173F3F">
              <w:rPr>
                <w:color w:val="000000"/>
              </w:rPr>
              <w:t xml:space="preserve">      17,896.55 </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0A74E01D" w14:textId="77777777" w:rsidR="00FB0F0F" w:rsidRPr="00173F3F" w:rsidRDefault="00FB0F0F" w:rsidP="00BC7450">
            <w:pPr>
              <w:ind w:right="-1"/>
              <w:jc w:val="center"/>
              <w:rPr>
                <w:color w:val="000000"/>
              </w:rPr>
            </w:pPr>
            <w:r w:rsidRPr="00173F3F">
              <w:rPr>
                <w:color w:val="000000"/>
              </w:rPr>
              <w:t>0.82%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0C67DB2" w14:textId="77777777" w:rsidR="00FB0F0F" w:rsidRPr="00173F3F" w:rsidRDefault="00FB0F0F" w:rsidP="00BC7450">
            <w:pPr>
              <w:ind w:right="-1"/>
              <w:jc w:val="center"/>
              <w:rPr>
                <w:color w:val="000000"/>
              </w:rPr>
            </w:pPr>
            <w:r w:rsidRPr="00173F3F">
              <w:rPr>
                <w:color w:val="000000"/>
              </w:rPr>
              <w:t>0.95%</w:t>
            </w:r>
          </w:p>
        </w:tc>
      </w:tr>
      <w:tr w:rsidR="00FB0F0F" w:rsidRPr="00173F3F" w14:paraId="147F6095" w14:textId="77777777" w:rsidTr="00FB0F0F">
        <w:trPr>
          <w:trHeight w:val="284"/>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D84306C" w14:textId="77777777" w:rsidR="00FB0F0F" w:rsidRPr="00173F3F" w:rsidRDefault="00FB0F0F" w:rsidP="00BC7450">
            <w:pPr>
              <w:ind w:right="-1"/>
              <w:rPr>
                <w:color w:val="000000"/>
              </w:rPr>
            </w:pPr>
            <w:r w:rsidRPr="00173F3F">
              <w:rPr>
                <w:color w:val="000000"/>
              </w:rPr>
              <w:t>REGÜLATÖR ALANI</w:t>
            </w:r>
          </w:p>
        </w:tc>
        <w:tc>
          <w:tcPr>
            <w:tcW w:w="0" w:type="auto"/>
            <w:tcBorders>
              <w:top w:val="nil"/>
              <w:left w:val="nil"/>
              <w:bottom w:val="single" w:sz="4" w:space="0" w:color="auto"/>
              <w:right w:val="single" w:sz="8" w:space="0" w:color="auto"/>
            </w:tcBorders>
            <w:shd w:val="clear" w:color="auto" w:fill="auto"/>
            <w:noWrap/>
            <w:vAlign w:val="center"/>
            <w:hideMark/>
          </w:tcPr>
          <w:p w14:paraId="53429F83" w14:textId="77777777" w:rsidR="00FB0F0F" w:rsidRPr="00173F3F" w:rsidRDefault="00FB0F0F" w:rsidP="00BC7450">
            <w:pPr>
              <w:ind w:right="-1"/>
              <w:jc w:val="right"/>
              <w:rPr>
                <w:color w:val="000000"/>
              </w:rPr>
            </w:pPr>
            <w:r w:rsidRPr="00173F3F">
              <w:rPr>
                <w:color w:val="000000"/>
              </w:rPr>
              <w:t xml:space="preserve">        1,200.00 </w:t>
            </w:r>
          </w:p>
        </w:tc>
        <w:tc>
          <w:tcPr>
            <w:tcW w:w="0" w:type="auto"/>
            <w:vMerge/>
            <w:tcBorders>
              <w:top w:val="nil"/>
              <w:left w:val="single" w:sz="8" w:space="0" w:color="auto"/>
              <w:bottom w:val="single" w:sz="4" w:space="0" w:color="auto"/>
              <w:right w:val="single" w:sz="8" w:space="0" w:color="auto"/>
            </w:tcBorders>
            <w:shd w:val="clear" w:color="auto" w:fill="auto"/>
            <w:vAlign w:val="center"/>
            <w:hideMark/>
          </w:tcPr>
          <w:p w14:paraId="3DEE3D3B" w14:textId="77777777" w:rsidR="00FB0F0F" w:rsidRPr="00173F3F" w:rsidRDefault="00FB0F0F" w:rsidP="00BC7450">
            <w:pPr>
              <w:ind w:right="-1"/>
              <w:rPr>
                <w:color w:val="000000"/>
              </w:rPr>
            </w:pPr>
          </w:p>
        </w:tc>
        <w:tc>
          <w:tcPr>
            <w:tcW w:w="0" w:type="auto"/>
            <w:tcBorders>
              <w:top w:val="nil"/>
              <w:left w:val="nil"/>
              <w:bottom w:val="single" w:sz="4" w:space="0" w:color="auto"/>
              <w:right w:val="single" w:sz="8" w:space="0" w:color="auto"/>
            </w:tcBorders>
            <w:shd w:val="clear" w:color="auto" w:fill="auto"/>
            <w:noWrap/>
            <w:vAlign w:val="center"/>
            <w:hideMark/>
          </w:tcPr>
          <w:p w14:paraId="77AFD5B3" w14:textId="77777777" w:rsidR="00FB0F0F" w:rsidRPr="00173F3F" w:rsidRDefault="00FB0F0F" w:rsidP="00BC7450">
            <w:pPr>
              <w:ind w:right="-1"/>
              <w:jc w:val="center"/>
              <w:rPr>
                <w:color w:val="000000"/>
              </w:rPr>
            </w:pPr>
            <w:r w:rsidRPr="00173F3F">
              <w:rPr>
                <w:color w:val="000000"/>
              </w:rPr>
              <w:t>0.06%</w:t>
            </w:r>
          </w:p>
        </w:tc>
        <w:tc>
          <w:tcPr>
            <w:tcW w:w="0" w:type="auto"/>
            <w:vMerge/>
            <w:tcBorders>
              <w:top w:val="nil"/>
              <w:left w:val="single" w:sz="8" w:space="0" w:color="auto"/>
              <w:bottom w:val="single" w:sz="4" w:space="0" w:color="auto"/>
              <w:right w:val="single" w:sz="8" w:space="0" w:color="auto"/>
            </w:tcBorders>
            <w:shd w:val="clear" w:color="auto" w:fill="auto"/>
            <w:vAlign w:val="center"/>
            <w:hideMark/>
          </w:tcPr>
          <w:p w14:paraId="2FA628FE" w14:textId="77777777" w:rsidR="00FB0F0F" w:rsidRPr="00173F3F" w:rsidRDefault="00FB0F0F" w:rsidP="00BC7450">
            <w:pPr>
              <w:ind w:right="-1"/>
              <w:rPr>
                <w:color w:val="000000"/>
              </w:rPr>
            </w:pPr>
          </w:p>
        </w:tc>
      </w:tr>
      <w:tr w:rsidR="00FB0F0F" w:rsidRPr="00173F3F" w14:paraId="0EA8D308" w14:textId="77777777" w:rsidTr="00FB0F0F">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8F277" w14:textId="77777777" w:rsidR="00FB0F0F" w:rsidRPr="00173F3F" w:rsidRDefault="00FB0F0F" w:rsidP="00BC7450">
            <w:pPr>
              <w:ind w:right="-1"/>
              <w:rPr>
                <w:color w:val="000000"/>
              </w:rPr>
            </w:pPr>
            <w:r w:rsidRPr="00173F3F">
              <w:rPr>
                <w:color w:val="000000"/>
              </w:rPr>
              <w:t>TRAFO ALANI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AC43A" w14:textId="77777777" w:rsidR="00FB0F0F" w:rsidRPr="00173F3F" w:rsidRDefault="00FB0F0F" w:rsidP="00BC7450">
            <w:pPr>
              <w:ind w:right="-1"/>
              <w:jc w:val="right"/>
              <w:rPr>
                <w:color w:val="000000"/>
              </w:rPr>
            </w:pPr>
            <w:r w:rsidRPr="00173F3F">
              <w:rPr>
                <w:color w:val="000000"/>
              </w:rPr>
              <w:t xml:space="preserve">        1,200.00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F6CECC" w14:textId="77777777" w:rsidR="00FB0F0F" w:rsidRPr="00173F3F" w:rsidRDefault="00FB0F0F" w:rsidP="00BC7450">
            <w:pPr>
              <w:ind w:right="-1"/>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826FA" w14:textId="77777777" w:rsidR="00FB0F0F" w:rsidRPr="00173F3F" w:rsidRDefault="00FB0F0F" w:rsidP="00BC7450">
            <w:pPr>
              <w:ind w:right="-1"/>
              <w:jc w:val="center"/>
              <w:rPr>
                <w:color w:val="000000"/>
              </w:rPr>
            </w:pPr>
            <w:r w:rsidRPr="00173F3F">
              <w:rPr>
                <w:color w:val="000000"/>
              </w:rPr>
              <w:t>0.06%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C0782" w14:textId="77777777" w:rsidR="00FB0F0F" w:rsidRPr="00173F3F" w:rsidRDefault="00FB0F0F" w:rsidP="00BC7450">
            <w:pPr>
              <w:ind w:right="-1"/>
              <w:rPr>
                <w:color w:val="000000"/>
              </w:rPr>
            </w:pPr>
          </w:p>
        </w:tc>
      </w:tr>
      <w:tr w:rsidR="00FB0F0F" w:rsidRPr="00173F3F" w14:paraId="2BAA913E" w14:textId="77777777" w:rsidTr="00FB0F0F">
        <w:trPr>
          <w:trHeight w:val="284"/>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DB49459" w14:textId="77777777" w:rsidR="00FB0F0F" w:rsidRPr="00173F3F" w:rsidRDefault="00FB0F0F" w:rsidP="00BC7450">
            <w:pPr>
              <w:ind w:right="-1"/>
              <w:rPr>
                <w:color w:val="000000"/>
              </w:rPr>
            </w:pPr>
            <w:r w:rsidRPr="00173F3F">
              <w:rPr>
                <w:color w:val="000000"/>
              </w:rPr>
              <w:t>BELEDİYE HİZMET ALANI</w:t>
            </w:r>
          </w:p>
        </w:tc>
        <w:tc>
          <w:tcPr>
            <w:tcW w:w="0" w:type="auto"/>
            <w:gridSpan w:val="2"/>
            <w:tcBorders>
              <w:top w:val="single" w:sz="4" w:space="0" w:color="auto"/>
              <w:left w:val="nil"/>
              <w:bottom w:val="single" w:sz="4" w:space="0" w:color="auto"/>
              <w:right w:val="single" w:sz="8" w:space="0" w:color="000000"/>
            </w:tcBorders>
            <w:shd w:val="clear" w:color="auto" w:fill="auto"/>
            <w:noWrap/>
            <w:vAlign w:val="center"/>
            <w:hideMark/>
          </w:tcPr>
          <w:p w14:paraId="13AC0E40" w14:textId="77777777" w:rsidR="00FB0F0F" w:rsidRPr="00173F3F" w:rsidRDefault="00FB0F0F" w:rsidP="00BC7450">
            <w:pPr>
              <w:ind w:right="-1"/>
              <w:jc w:val="right"/>
              <w:rPr>
                <w:color w:val="000000"/>
              </w:rPr>
            </w:pPr>
            <w:r w:rsidRPr="00173F3F">
              <w:rPr>
                <w:color w:val="000000"/>
              </w:rPr>
              <w:t xml:space="preserve">                               10,124.23 </w:t>
            </w:r>
          </w:p>
        </w:tc>
        <w:tc>
          <w:tcPr>
            <w:tcW w:w="0" w:type="auto"/>
            <w:gridSpan w:val="2"/>
            <w:tcBorders>
              <w:top w:val="single" w:sz="4" w:space="0" w:color="auto"/>
              <w:left w:val="nil"/>
              <w:bottom w:val="single" w:sz="4" w:space="0" w:color="auto"/>
              <w:right w:val="single" w:sz="8" w:space="0" w:color="000000"/>
            </w:tcBorders>
            <w:shd w:val="clear" w:color="auto" w:fill="auto"/>
            <w:noWrap/>
            <w:vAlign w:val="center"/>
            <w:hideMark/>
          </w:tcPr>
          <w:p w14:paraId="4AAB60BA" w14:textId="77777777" w:rsidR="00FB0F0F" w:rsidRPr="00173F3F" w:rsidRDefault="00FB0F0F" w:rsidP="00BC7450">
            <w:pPr>
              <w:ind w:right="-1"/>
              <w:jc w:val="center"/>
              <w:rPr>
                <w:color w:val="000000"/>
              </w:rPr>
            </w:pPr>
            <w:r w:rsidRPr="00173F3F">
              <w:rPr>
                <w:color w:val="000000"/>
              </w:rPr>
              <w:t>0.54%</w:t>
            </w:r>
          </w:p>
        </w:tc>
      </w:tr>
      <w:tr w:rsidR="00FB0F0F" w:rsidRPr="00173F3F" w14:paraId="51791933" w14:textId="77777777" w:rsidTr="00BC7450">
        <w:trPr>
          <w:trHeight w:val="284"/>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992D0EA" w14:textId="77777777" w:rsidR="00FB0F0F" w:rsidRPr="00173F3F" w:rsidRDefault="00FB0F0F" w:rsidP="00BC7450">
            <w:pPr>
              <w:ind w:right="-1"/>
              <w:rPr>
                <w:color w:val="000000"/>
              </w:rPr>
            </w:pPr>
            <w:r w:rsidRPr="00173F3F">
              <w:rPr>
                <w:color w:val="000000"/>
              </w:rPr>
              <w:t>PAZAR ALANI</w:t>
            </w:r>
          </w:p>
        </w:tc>
        <w:tc>
          <w:tcPr>
            <w:tcW w:w="0" w:type="auto"/>
            <w:gridSpan w:val="2"/>
            <w:tcBorders>
              <w:top w:val="single" w:sz="4" w:space="0" w:color="auto"/>
              <w:left w:val="nil"/>
              <w:bottom w:val="single" w:sz="4" w:space="0" w:color="auto"/>
              <w:right w:val="single" w:sz="8" w:space="0" w:color="000000"/>
            </w:tcBorders>
            <w:shd w:val="clear" w:color="auto" w:fill="auto"/>
            <w:noWrap/>
            <w:vAlign w:val="center"/>
            <w:hideMark/>
          </w:tcPr>
          <w:p w14:paraId="20656F3C" w14:textId="77777777" w:rsidR="00FB0F0F" w:rsidRPr="00173F3F" w:rsidRDefault="00FB0F0F" w:rsidP="00BC7450">
            <w:pPr>
              <w:ind w:right="-1"/>
              <w:jc w:val="right"/>
              <w:rPr>
                <w:color w:val="000000"/>
              </w:rPr>
            </w:pPr>
            <w:r w:rsidRPr="00173F3F">
              <w:rPr>
                <w:color w:val="000000"/>
              </w:rPr>
              <w:t xml:space="preserve">                                 4,776.09 </w:t>
            </w:r>
          </w:p>
        </w:tc>
        <w:tc>
          <w:tcPr>
            <w:tcW w:w="0" w:type="auto"/>
            <w:gridSpan w:val="2"/>
            <w:tcBorders>
              <w:top w:val="single" w:sz="4" w:space="0" w:color="auto"/>
              <w:left w:val="nil"/>
              <w:bottom w:val="single" w:sz="4" w:space="0" w:color="auto"/>
              <w:right w:val="single" w:sz="8" w:space="0" w:color="000000"/>
            </w:tcBorders>
            <w:shd w:val="clear" w:color="auto" w:fill="auto"/>
            <w:noWrap/>
            <w:vAlign w:val="center"/>
            <w:hideMark/>
          </w:tcPr>
          <w:p w14:paraId="6E691C8C" w14:textId="77777777" w:rsidR="00FB0F0F" w:rsidRPr="00173F3F" w:rsidRDefault="00FB0F0F" w:rsidP="00BC7450">
            <w:pPr>
              <w:ind w:right="-1"/>
              <w:jc w:val="center"/>
              <w:rPr>
                <w:color w:val="000000"/>
              </w:rPr>
            </w:pPr>
            <w:r w:rsidRPr="00173F3F">
              <w:rPr>
                <w:color w:val="000000"/>
              </w:rPr>
              <w:t>0.25%</w:t>
            </w:r>
          </w:p>
        </w:tc>
      </w:tr>
      <w:tr w:rsidR="00FB0F0F" w:rsidRPr="00173F3F" w14:paraId="09519FE8" w14:textId="77777777" w:rsidTr="00BC7450">
        <w:trPr>
          <w:trHeight w:val="28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C89A90" w14:textId="77777777" w:rsidR="00FB0F0F" w:rsidRPr="00173F3F" w:rsidRDefault="00FB0F0F" w:rsidP="00BC7450">
            <w:pPr>
              <w:ind w:right="-1"/>
              <w:rPr>
                <w:color w:val="000000"/>
              </w:rPr>
            </w:pPr>
            <w:r w:rsidRPr="00173F3F">
              <w:rPr>
                <w:color w:val="000000"/>
              </w:rPr>
              <w:t xml:space="preserve">YOL VE KALDIRIM </w:t>
            </w:r>
          </w:p>
        </w:tc>
        <w:tc>
          <w:tcPr>
            <w:tcW w:w="0" w:type="auto"/>
            <w:gridSpan w:val="2"/>
            <w:tcBorders>
              <w:top w:val="single" w:sz="4" w:space="0" w:color="auto"/>
              <w:left w:val="nil"/>
              <w:bottom w:val="single" w:sz="8" w:space="0" w:color="auto"/>
              <w:right w:val="single" w:sz="8" w:space="0" w:color="000000"/>
            </w:tcBorders>
            <w:shd w:val="clear" w:color="auto" w:fill="auto"/>
            <w:noWrap/>
            <w:vAlign w:val="center"/>
            <w:hideMark/>
          </w:tcPr>
          <w:p w14:paraId="03DE4269" w14:textId="77777777" w:rsidR="00FB0F0F" w:rsidRPr="00173F3F" w:rsidRDefault="00FB0F0F" w:rsidP="00BC7450">
            <w:pPr>
              <w:ind w:right="-1"/>
              <w:jc w:val="right"/>
              <w:rPr>
                <w:color w:val="000000"/>
              </w:rPr>
            </w:pPr>
            <w:r w:rsidRPr="00173F3F">
              <w:rPr>
                <w:color w:val="000000"/>
              </w:rPr>
              <w:t xml:space="preserve">                             445,123.15 </w:t>
            </w:r>
          </w:p>
        </w:tc>
        <w:tc>
          <w:tcPr>
            <w:tcW w:w="0" w:type="auto"/>
            <w:gridSpan w:val="2"/>
            <w:tcBorders>
              <w:top w:val="single" w:sz="4" w:space="0" w:color="auto"/>
              <w:left w:val="nil"/>
              <w:bottom w:val="single" w:sz="8" w:space="0" w:color="auto"/>
              <w:right w:val="single" w:sz="8" w:space="0" w:color="000000"/>
            </w:tcBorders>
            <w:shd w:val="clear" w:color="auto" w:fill="auto"/>
            <w:noWrap/>
            <w:vAlign w:val="center"/>
            <w:hideMark/>
          </w:tcPr>
          <w:p w14:paraId="00A65D30" w14:textId="77777777" w:rsidR="00FB0F0F" w:rsidRPr="00173F3F" w:rsidRDefault="00FB0F0F" w:rsidP="00BC7450">
            <w:pPr>
              <w:ind w:right="-1"/>
              <w:jc w:val="center"/>
              <w:rPr>
                <w:color w:val="000000"/>
              </w:rPr>
            </w:pPr>
            <w:r w:rsidRPr="00173F3F">
              <w:rPr>
                <w:color w:val="000000"/>
              </w:rPr>
              <w:t>23.69%</w:t>
            </w:r>
          </w:p>
        </w:tc>
      </w:tr>
      <w:tr w:rsidR="00FB0F0F" w:rsidRPr="00173F3F" w14:paraId="02F79CFE" w14:textId="77777777" w:rsidTr="00BC7450">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1B7033DE" w14:textId="77777777" w:rsidR="00FB0F0F" w:rsidRPr="00173F3F" w:rsidRDefault="00FB0F0F" w:rsidP="00BC7450">
            <w:pPr>
              <w:ind w:right="-1"/>
              <w:rPr>
                <w:color w:val="000000"/>
              </w:rPr>
            </w:pPr>
            <w:r w:rsidRPr="00173F3F">
              <w:rPr>
                <w:color w:val="000000"/>
              </w:rPr>
              <w:t>TİCARET ALANI</w:t>
            </w:r>
          </w:p>
        </w:tc>
        <w:tc>
          <w:tcPr>
            <w:tcW w:w="0" w:type="auto"/>
            <w:gridSpan w:val="2"/>
            <w:tcBorders>
              <w:top w:val="nil"/>
              <w:left w:val="single" w:sz="8" w:space="0" w:color="auto"/>
              <w:bottom w:val="single" w:sz="4" w:space="0" w:color="auto"/>
              <w:right w:val="single" w:sz="4" w:space="0" w:color="auto"/>
            </w:tcBorders>
            <w:shd w:val="clear" w:color="auto" w:fill="auto"/>
            <w:noWrap/>
            <w:vAlign w:val="center"/>
            <w:hideMark/>
          </w:tcPr>
          <w:p w14:paraId="3A828D8C" w14:textId="77777777" w:rsidR="00FB0F0F" w:rsidRPr="00173F3F" w:rsidRDefault="00FB0F0F" w:rsidP="00BC7450">
            <w:pPr>
              <w:ind w:right="-1"/>
              <w:jc w:val="right"/>
              <w:rPr>
                <w:color w:val="000000"/>
              </w:rPr>
            </w:pPr>
            <w:r w:rsidRPr="00173F3F">
              <w:rPr>
                <w:color w:val="000000"/>
              </w:rPr>
              <w:t xml:space="preserve">                               13,810.35 </w:t>
            </w:r>
          </w:p>
        </w:tc>
        <w:tc>
          <w:tcPr>
            <w:tcW w:w="0" w:type="auto"/>
            <w:gridSpan w:val="2"/>
            <w:tcBorders>
              <w:top w:val="nil"/>
              <w:left w:val="single" w:sz="8" w:space="0" w:color="auto"/>
              <w:bottom w:val="single" w:sz="4" w:space="0" w:color="auto"/>
              <w:right w:val="single" w:sz="8" w:space="0" w:color="000000"/>
            </w:tcBorders>
            <w:shd w:val="clear" w:color="auto" w:fill="auto"/>
            <w:noWrap/>
            <w:vAlign w:val="center"/>
            <w:hideMark/>
          </w:tcPr>
          <w:p w14:paraId="3D7D1767" w14:textId="77777777" w:rsidR="00FB0F0F" w:rsidRPr="00173F3F" w:rsidRDefault="00FB0F0F" w:rsidP="00BC7450">
            <w:pPr>
              <w:ind w:right="-1"/>
              <w:jc w:val="center"/>
              <w:rPr>
                <w:color w:val="000000"/>
              </w:rPr>
            </w:pPr>
            <w:r w:rsidRPr="00173F3F">
              <w:rPr>
                <w:color w:val="000000"/>
              </w:rPr>
              <w:t>0.74%</w:t>
            </w:r>
          </w:p>
        </w:tc>
      </w:tr>
      <w:tr w:rsidR="00FB0F0F" w:rsidRPr="00173F3F" w14:paraId="095BB3F6" w14:textId="77777777" w:rsidTr="00BC7450">
        <w:trPr>
          <w:trHeight w:val="284"/>
        </w:trPr>
        <w:tc>
          <w:tcPr>
            <w:tcW w:w="0" w:type="auto"/>
            <w:tcBorders>
              <w:top w:val="nil"/>
              <w:left w:val="single" w:sz="8" w:space="0" w:color="auto"/>
              <w:bottom w:val="single" w:sz="4" w:space="0" w:color="auto"/>
              <w:right w:val="nil"/>
            </w:tcBorders>
            <w:shd w:val="clear" w:color="auto" w:fill="auto"/>
            <w:noWrap/>
            <w:vAlign w:val="center"/>
            <w:hideMark/>
          </w:tcPr>
          <w:p w14:paraId="704E7631" w14:textId="77777777" w:rsidR="00FB0F0F" w:rsidRPr="00173F3F" w:rsidRDefault="00FB0F0F" w:rsidP="00BC7450">
            <w:pPr>
              <w:ind w:right="-1"/>
              <w:rPr>
                <w:color w:val="000000"/>
              </w:rPr>
            </w:pPr>
            <w:r w:rsidRPr="00173F3F">
              <w:rPr>
                <w:color w:val="000000"/>
              </w:rPr>
              <w:t>SANAYİ ALANI</w:t>
            </w:r>
          </w:p>
        </w:tc>
        <w:tc>
          <w:tcPr>
            <w:tcW w:w="0" w:type="auto"/>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191F4E" w14:textId="77777777" w:rsidR="00FB0F0F" w:rsidRPr="00173F3F" w:rsidRDefault="00FB0F0F" w:rsidP="00BC7450">
            <w:pPr>
              <w:ind w:right="-1"/>
              <w:jc w:val="right"/>
              <w:rPr>
                <w:color w:val="000000"/>
              </w:rPr>
            </w:pPr>
            <w:r w:rsidRPr="00173F3F">
              <w:rPr>
                <w:color w:val="000000"/>
              </w:rPr>
              <w:t xml:space="preserve">                             695,592.00 </w:t>
            </w:r>
          </w:p>
        </w:tc>
        <w:tc>
          <w:tcPr>
            <w:tcW w:w="0" w:type="auto"/>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7D2B44D" w14:textId="77777777" w:rsidR="00FB0F0F" w:rsidRPr="00173F3F" w:rsidRDefault="00FB0F0F" w:rsidP="00BC7450">
            <w:pPr>
              <w:ind w:right="-1"/>
              <w:jc w:val="center"/>
              <w:rPr>
                <w:color w:val="000000"/>
              </w:rPr>
            </w:pPr>
            <w:r w:rsidRPr="00173F3F">
              <w:rPr>
                <w:color w:val="000000"/>
              </w:rPr>
              <w:t>37.02%</w:t>
            </w:r>
          </w:p>
        </w:tc>
      </w:tr>
      <w:tr w:rsidR="00FB0F0F" w:rsidRPr="00173F3F" w14:paraId="37282ECD" w14:textId="77777777" w:rsidTr="00BC7450">
        <w:trPr>
          <w:trHeight w:val="284"/>
        </w:trPr>
        <w:tc>
          <w:tcPr>
            <w:tcW w:w="0" w:type="auto"/>
            <w:tcBorders>
              <w:top w:val="nil"/>
              <w:left w:val="single" w:sz="8" w:space="0" w:color="auto"/>
              <w:bottom w:val="nil"/>
              <w:right w:val="nil"/>
            </w:tcBorders>
            <w:shd w:val="clear" w:color="auto" w:fill="auto"/>
            <w:noWrap/>
            <w:vAlign w:val="center"/>
            <w:hideMark/>
          </w:tcPr>
          <w:p w14:paraId="1E138A82" w14:textId="77777777" w:rsidR="00FB0F0F" w:rsidRPr="00173F3F" w:rsidRDefault="00FB0F0F" w:rsidP="00BC7450">
            <w:pPr>
              <w:ind w:right="-1"/>
              <w:rPr>
                <w:color w:val="000000"/>
              </w:rPr>
            </w:pPr>
            <w:r w:rsidRPr="00173F3F">
              <w:rPr>
                <w:color w:val="000000"/>
              </w:rPr>
              <w:t>KÜÇÜK SANAYİ ALANI</w:t>
            </w:r>
          </w:p>
        </w:tc>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EB56228" w14:textId="77777777" w:rsidR="00FB0F0F" w:rsidRPr="00173F3F" w:rsidRDefault="00FB0F0F" w:rsidP="00BC7450">
            <w:pPr>
              <w:ind w:right="-1"/>
              <w:jc w:val="right"/>
              <w:rPr>
                <w:color w:val="000000"/>
              </w:rPr>
            </w:pPr>
            <w:r w:rsidRPr="00173F3F">
              <w:rPr>
                <w:color w:val="000000"/>
              </w:rPr>
              <w:t xml:space="preserve">                               13,376.05 </w:t>
            </w:r>
          </w:p>
        </w:tc>
        <w:tc>
          <w:tcPr>
            <w:tcW w:w="0" w:type="auto"/>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3F839CEE" w14:textId="77777777" w:rsidR="00FB0F0F" w:rsidRPr="00173F3F" w:rsidRDefault="00FB0F0F" w:rsidP="00BC7450">
            <w:pPr>
              <w:ind w:right="-1"/>
              <w:jc w:val="center"/>
              <w:rPr>
                <w:color w:val="000000"/>
              </w:rPr>
            </w:pPr>
            <w:r w:rsidRPr="00173F3F">
              <w:rPr>
                <w:color w:val="000000"/>
              </w:rPr>
              <w:t>0.71%</w:t>
            </w:r>
          </w:p>
        </w:tc>
      </w:tr>
      <w:tr w:rsidR="00FB0F0F" w:rsidRPr="00173F3F" w14:paraId="0C632C8D" w14:textId="77777777" w:rsidTr="00BC7450">
        <w:trPr>
          <w:trHeight w:val="284"/>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1B984E3C" w14:textId="77777777" w:rsidR="00FB0F0F" w:rsidRPr="00173F3F" w:rsidRDefault="00FB0F0F" w:rsidP="00BC7450">
            <w:pPr>
              <w:ind w:right="-1"/>
              <w:rPr>
                <w:color w:val="000000"/>
              </w:rPr>
            </w:pPr>
            <w:r w:rsidRPr="00173F3F">
              <w:rPr>
                <w:color w:val="000000"/>
              </w:rPr>
              <w:t>GELİŞME KONUT ALANI (EMSAL: 1.25)</w:t>
            </w:r>
          </w:p>
        </w:tc>
        <w:tc>
          <w:tcPr>
            <w:tcW w:w="0" w:type="auto"/>
            <w:tcBorders>
              <w:top w:val="nil"/>
              <w:left w:val="nil"/>
              <w:bottom w:val="single" w:sz="4" w:space="0" w:color="auto"/>
              <w:right w:val="nil"/>
            </w:tcBorders>
            <w:shd w:val="clear" w:color="auto" w:fill="auto"/>
            <w:noWrap/>
            <w:vAlign w:val="center"/>
            <w:hideMark/>
          </w:tcPr>
          <w:p w14:paraId="3CFE0C85" w14:textId="77777777" w:rsidR="00FB0F0F" w:rsidRPr="00173F3F" w:rsidRDefault="00FB0F0F" w:rsidP="00BC7450">
            <w:pPr>
              <w:ind w:right="-1"/>
              <w:jc w:val="right"/>
              <w:rPr>
                <w:color w:val="000000"/>
              </w:rPr>
            </w:pPr>
            <w:r w:rsidRPr="00173F3F">
              <w:rPr>
                <w:color w:val="000000"/>
              </w:rPr>
              <w:t xml:space="preserve">      17,626.91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933110C" w14:textId="77777777" w:rsidR="00FB0F0F" w:rsidRPr="00173F3F" w:rsidRDefault="00FB0F0F" w:rsidP="00BC7450">
            <w:pPr>
              <w:ind w:right="-1"/>
              <w:jc w:val="center"/>
              <w:rPr>
                <w:color w:val="000000"/>
              </w:rPr>
            </w:pPr>
            <w:r w:rsidRPr="00173F3F">
              <w:rPr>
                <w:color w:val="000000"/>
              </w:rPr>
              <w:t xml:space="preserve">    300,796.10 </w:t>
            </w:r>
          </w:p>
        </w:tc>
        <w:tc>
          <w:tcPr>
            <w:tcW w:w="0" w:type="auto"/>
            <w:tcBorders>
              <w:top w:val="nil"/>
              <w:left w:val="nil"/>
              <w:bottom w:val="single" w:sz="4" w:space="0" w:color="auto"/>
              <w:right w:val="nil"/>
            </w:tcBorders>
            <w:shd w:val="clear" w:color="auto" w:fill="auto"/>
            <w:noWrap/>
            <w:vAlign w:val="center"/>
            <w:hideMark/>
          </w:tcPr>
          <w:p w14:paraId="3721E52F" w14:textId="77777777" w:rsidR="00FB0F0F" w:rsidRPr="00173F3F" w:rsidRDefault="00FB0F0F" w:rsidP="00BC7450">
            <w:pPr>
              <w:ind w:right="-1"/>
              <w:jc w:val="center"/>
              <w:rPr>
                <w:color w:val="000000"/>
              </w:rPr>
            </w:pPr>
            <w:r w:rsidRPr="00173F3F">
              <w:rPr>
                <w:color w:val="000000"/>
              </w:rPr>
              <w:t>0.94%</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A61FE3D" w14:textId="77777777" w:rsidR="00FB0F0F" w:rsidRPr="00173F3F" w:rsidRDefault="00FB0F0F" w:rsidP="00BC7450">
            <w:pPr>
              <w:ind w:right="-1"/>
              <w:jc w:val="center"/>
              <w:rPr>
                <w:color w:val="000000"/>
              </w:rPr>
            </w:pPr>
            <w:r w:rsidRPr="00173F3F">
              <w:rPr>
                <w:color w:val="000000"/>
              </w:rPr>
              <w:t>16.01%</w:t>
            </w:r>
          </w:p>
        </w:tc>
      </w:tr>
      <w:tr w:rsidR="00FB0F0F" w:rsidRPr="00173F3F" w14:paraId="6065BBE6" w14:textId="77777777" w:rsidTr="00BC7450">
        <w:trPr>
          <w:trHeight w:val="284"/>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3B0CE26" w14:textId="77777777" w:rsidR="00FB0F0F" w:rsidRPr="00173F3F" w:rsidRDefault="00FB0F0F" w:rsidP="00BC7450">
            <w:pPr>
              <w:ind w:right="-1"/>
              <w:rPr>
                <w:color w:val="000000"/>
              </w:rPr>
            </w:pPr>
            <w:r w:rsidRPr="00173F3F">
              <w:rPr>
                <w:color w:val="000000"/>
              </w:rPr>
              <w:t>GELİŞME KONUT ALANI (EMSAL: 0.75)</w:t>
            </w:r>
          </w:p>
        </w:tc>
        <w:tc>
          <w:tcPr>
            <w:tcW w:w="0" w:type="auto"/>
            <w:tcBorders>
              <w:top w:val="nil"/>
              <w:left w:val="nil"/>
              <w:bottom w:val="single" w:sz="8" w:space="0" w:color="auto"/>
              <w:right w:val="nil"/>
            </w:tcBorders>
            <w:shd w:val="clear" w:color="auto" w:fill="auto"/>
            <w:noWrap/>
            <w:vAlign w:val="center"/>
            <w:hideMark/>
          </w:tcPr>
          <w:p w14:paraId="40E17919" w14:textId="77777777" w:rsidR="00FB0F0F" w:rsidRPr="00173F3F" w:rsidRDefault="00FB0F0F" w:rsidP="00BC7450">
            <w:pPr>
              <w:ind w:right="-1"/>
              <w:rPr>
                <w:color w:val="000000"/>
              </w:rPr>
            </w:pPr>
            <w:r w:rsidRPr="00173F3F">
              <w:rPr>
                <w:color w:val="000000"/>
              </w:rPr>
              <w:t xml:space="preserve">    283,169.19 </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EF8023" w14:textId="77777777" w:rsidR="00FB0F0F" w:rsidRPr="00173F3F" w:rsidRDefault="00FB0F0F" w:rsidP="00BC7450">
            <w:pPr>
              <w:ind w:right="-1"/>
              <w:rPr>
                <w:color w:val="000000"/>
              </w:rPr>
            </w:pPr>
          </w:p>
        </w:tc>
        <w:tc>
          <w:tcPr>
            <w:tcW w:w="0" w:type="auto"/>
            <w:tcBorders>
              <w:top w:val="nil"/>
              <w:left w:val="nil"/>
              <w:bottom w:val="single" w:sz="8" w:space="0" w:color="auto"/>
              <w:right w:val="nil"/>
            </w:tcBorders>
            <w:shd w:val="clear" w:color="auto" w:fill="auto"/>
            <w:noWrap/>
            <w:vAlign w:val="center"/>
            <w:hideMark/>
          </w:tcPr>
          <w:p w14:paraId="13138035" w14:textId="77777777" w:rsidR="00FB0F0F" w:rsidRPr="00173F3F" w:rsidRDefault="00FB0F0F" w:rsidP="00BC7450">
            <w:pPr>
              <w:ind w:right="-1"/>
              <w:jc w:val="center"/>
              <w:rPr>
                <w:color w:val="000000"/>
              </w:rPr>
            </w:pPr>
            <w:r w:rsidRPr="00173F3F">
              <w:rPr>
                <w:color w:val="000000"/>
              </w:rPr>
              <w:t>15.07%</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2A1B49" w14:textId="77777777" w:rsidR="00FB0F0F" w:rsidRPr="00173F3F" w:rsidRDefault="00FB0F0F" w:rsidP="00BC7450">
            <w:pPr>
              <w:ind w:right="-1"/>
              <w:rPr>
                <w:color w:val="000000"/>
              </w:rPr>
            </w:pPr>
          </w:p>
        </w:tc>
      </w:tr>
      <w:tr w:rsidR="00FB0F0F" w:rsidRPr="00173F3F" w14:paraId="1D1E5BEB" w14:textId="77777777" w:rsidTr="00BC7450">
        <w:trPr>
          <w:trHeight w:val="284"/>
        </w:trPr>
        <w:tc>
          <w:tcPr>
            <w:tcW w:w="0" w:type="auto"/>
            <w:tcBorders>
              <w:top w:val="nil"/>
              <w:left w:val="single" w:sz="8" w:space="0" w:color="auto"/>
              <w:bottom w:val="single" w:sz="8" w:space="0" w:color="auto"/>
              <w:right w:val="nil"/>
            </w:tcBorders>
            <w:shd w:val="clear" w:color="auto" w:fill="auto"/>
            <w:noWrap/>
            <w:vAlign w:val="center"/>
            <w:hideMark/>
          </w:tcPr>
          <w:p w14:paraId="39E6547A" w14:textId="77777777" w:rsidR="00FB0F0F" w:rsidRPr="00173F3F" w:rsidRDefault="00FB0F0F" w:rsidP="00BC7450">
            <w:pPr>
              <w:ind w:right="-1"/>
              <w:rPr>
                <w:color w:val="000000"/>
              </w:rPr>
            </w:pPr>
            <w:r w:rsidRPr="00173F3F">
              <w:rPr>
                <w:color w:val="000000"/>
              </w:rPr>
              <w:t>TOPLAM</w:t>
            </w:r>
          </w:p>
        </w:tc>
        <w:tc>
          <w:tcPr>
            <w:tcW w:w="0" w:type="auto"/>
            <w:gridSpan w:val="2"/>
            <w:tcBorders>
              <w:top w:val="nil"/>
              <w:left w:val="single" w:sz="8" w:space="0" w:color="auto"/>
              <w:bottom w:val="single" w:sz="8" w:space="0" w:color="auto"/>
              <w:right w:val="single" w:sz="8" w:space="0" w:color="000000"/>
            </w:tcBorders>
            <w:shd w:val="clear" w:color="auto" w:fill="auto"/>
            <w:noWrap/>
            <w:vAlign w:val="center"/>
            <w:hideMark/>
          </w:tcPr>
          <w:p w14:paraId="544391B4" w14:textId="77777777" w:rsidR="00FB0F0F" w:rsidRPr="00173F3F" w:rsidRDefault="00FB0F0F" w:rsidP="00BC7450">
            <w:pPr>
              <w:ind w:right="-1"/>
              <w:jc w:val="right"/>
              <w:rPr>
                <w:color w:val="000000"/>
              </w:rPr>
            </w:pPr>
            <w:r w:rsidRPr="00173F3F">
              <w:rPr>
                <w:color w:val="000000"/>
              </w:rPr>
              <w:t xml:space="preserve">                          1,878,799.54 </w:t>
            </w:r>
          </w:p>
        </w:tc>
        <w:tc>
          <w:tcPr>
            <w:tcW w:w="0" w:type="auto"/>
            <w:gridSpan w:val="2"/>
            <w:tcBorders>
              <w:top w:val="nil"/>
              <w:left w:val="nil"/>
              <w:bottom w:val="single" w:sz="8" w:space="0" w:color="auto"/>
              <w:right w:val="single" w:sz="8" w:space="0" w:color="000000"/>
            </w:tcBorders>
            <w:shd w:val="clear" w:color="auto" w:fill="auto"/>
            <w:noWrap/>
            <w:vAlign w:val="center"/>
            <w:hideMark/>
          </w:tcPr>
          <w:p w14:paraId="3F3987DF" w14:textId="77777777" w:rsidR="00FB0F0F" w:rsidRPr="00173F3F" w:rsidRDefault="00FB0F0F" w:rsidP="00BC7450">
            <w:pPr>
              <w:ind w:right="-1"/>
              <w:jc w:val="center"/>
              <w:rPr>
                <w:color w:val="000000"/>
              </w:rPr>
            </w:pPr>
            <w:r w:rsidRPr="00173F3F">
              <w:rPr>
                <w:color w:val="000000"/>
              </w:rPr>
              <w:t>100.00%</w:t>
            </w:r>
          </w:p>
        </w:tc>
      </w:tr>
    </w:tbl>
    <w:p w14:paraId="30B8FB0C" w14:textId="77777777" w:rsidR="00FB0F0F" w:rsidRPr="0014037C" w:rsidRDefault="00FB0F0F" w:rsidP="00FB0F0F">
      <w:pPr>
        <w:numPr>
          <w:ilvl w:val="0"/>
          <w:numId w:val="15"/>
        </w:numPr>
        <w:ind w:left="0" w:right="-1"/>
        <w:jc w:val="both"/>
      </w:pPr>
      <w:r>
        <w:rPr>
          <w:color w:val="000000"/>
        </w:rPr>
        <w:t>T.C. Enerji v</w:t>
      </w:r>
      <w:r w:rsidRPr="0066186D">
        <w:rPr>
          <w:color w:val="000000"/>
        </w:rPr>
        <w:t xml:space="preserve">e Tabii Kaynaklar Bakanlığı, Türkiye Elektrik İletim Anonim Şirketi </w:t>
      </w:r>
      <w:r>
        <w:rPr>
          <w:color w:val="000000"/>
        </w:rPr>
        <w:t>Genel Müdürlüğü’nün 15.04.2021 t</w:t>
      </w:r>
      <w:r w:rsidRPr="0066186D">
        <w:rPr>
          <w:color w:val="000000"/>
        </w:rPr>
        <w:t xml:space="preserve">arihli </w:t>
      </w:r>
      <w:r>
        <w:rPr>
          <w:color w:val="000000"/>
        </w:rPr>
        <w:t>v</w:t>
      </w:r>
      <w:r w:rsidRPr="0066186D">
        <w:rPr>
          <w:color w:val="000000"/>
        </w:rPr>
        <w:t xml:space="preserve">e 637602 </w:t>
      </w:r>
      <w:r>
        <w:rPr>
          <w:color w:val="000000"/>
        </w:rPr>
        <w:t>sayılı kurum görüşünde belirtilen hususların plan notlarına eklendiği,</w:t>
      </w:r>
    </w:p>
    <w:p w14:paraId="4383C96F" w14:textId="77777777" w:rsidR="00FB0F0F" w:rsidRDefault="00FB0F0F" w:rsidP="00FB0F0F">
      <w:pPr>
        <w:ind w:right="-1"/>
      </w:pPr>
    </w:p>
    <w:p w14:paraId="31D38B81" w14:textId="77777777" w:rsidR="00FB0F0F" w:rsidRPr="00FE0835" w:rsidRDefault="00FB0F0F" w:rsidP="00FB0F0F">
      <w:pPr>
        <w:numPr>
          <w:ilvl w:val="0"/>
          <w:numId w:val="15"/>
        </w:numPr>
        <w:ind w:left="0" w:right="-1"/>
        <w:jc w:val="both"/>
        <w:rPr>
          <w:b/>
        </w:rPr>
      </w:pPr>
      <w:r w:rsidRPr="00FE0835">
        <w:rPr>
          <w:b/>
          <w:i/>
        </w:rPr>
        <w:t xml:space="preserve">“Ankara İli, Sincan İlçesi, Cumhuriyet Mahallesi ve Hürriyet Mahallesi, Taş Tepesi Mevki (Temelli), 1/1000 Ölçekli İlave ve Revizyon Uygulama İmar Planı” </w:t>
      </w:r>
      <w:r w:rsidRPr="00FE0835">
        <w:rPr>
          <w:b/>
        </w:rPr>
        <w:t>Plan Notları;</w:t>
      </w:r>
    </w:p>
    <w:p w14:paraId="1B9BA816" w14:textId="77777777" w:rsidR="00FB0F0F" w:rsidRPr="00F23551" w:rsidRDefault="00FB0F0F" w:rsidP="00FB0F0F">
      <w:pPr>
        <w:pStyle w:val="ListeParagraf"/>
        <w:numPr>
          <w:ilvl w:val="0"/>
          <w:numId w:val="21"/>
        </w:numPr>
        <w:spacing w:after="160" w:line="259" w:lineRule="auto"/>
        <w:ind w:left="0" w:right="-1"/>
        <w:contextualSpacing/>
        <w:jc w:val="both"/>
      </w:pPr>
      <w:r w:rsidRPr="00F23551">
        <w:t>İmar Planı, Plan Notları Ve Plan Açıklama Raporu İle Bir Bütündür.</w:t>
      </w:r>
    </w:p>
    <w:p w14:paraId="3D8C0DC3" w14:textId="77777777" w:rsidR="00FB0F0F" w:rsidRPr="00F23551" w:rsidRDefault="00FB0F0F" w:rsidP="00FB0F0F">
      <w:pPr>
        <w:pStyle w:val="ListeParagraf"/>
        <w:numPr>
          <w:ilvl w:val="0"/>
          <w:numId w:val="21"/>
        </w:numPr>
        <w:spacing w:after="160" w:line="259" w:lineRule="auto"/>
        <w:ind w:left="0" w:right="-1"/>
        <w:contextualSpacing/>
        <w:jc w:val="both"/>
      </w:pPr>
      <w:r w:rsidRPr="00F23551">
        <w:t xml:space="preserve">İnşaat Aşamasında, Ankara Çevre Ve Şehircilik İl Müdürlüğü Tarafından 02.12.2021 Tarihinde Onaylanan, Planlama Alanına İlişkin İmar Planına Esas Jeolojik Ve </w:t>
      </w:r>
      <w:proofErr w:type="spellStart"/>
      <w:r w:rsidRPr="00F23551">
        <w:t>Jeoteknik</w:t>
      </w:r>
      <w:proofErr w:type="spellEnd"/>
      <w:r w:rsidRPr="00F23551">
        <w:t xml:space="preserve"> Etüt Raporunun Sonuç Ve Öneriler Bölümünde Belirtilen Önlemlerin Alınması Zorunludur.</w:t>
      </w:r>
    </w:p>
    <w:p w14:paraId="40F8CD67" w14:textId="77777777" w:rsidR="00FB0F0F" w:rsidRPr="00F23551" w:rsidRDefault="00FB0F0F" w:rsidP="00FB0F0F">
      <w:pPr>
        <w:pStyle w:val="ListeParagraf"/>
        <w:numPr>
          <w:ilvl w:val="0"/>
          <w:numId w:val="21"/>
        </w:numPr>
        <w:spacing w:after="160" w:line="259" w:lineRule="auto"/>
        <w:ind w:left="0" w:right="-1"/>
        <w:contextualSpacing/>
        <w:jc w:val="both"/>
      </w:pPr>
      <w:r w:rsidRPr="00F23551">
        <w:t>Yapılacak Yapı, Yapı Yaklaşma Sınırını Geçemez. Planın Onay Tarihinden Önce Yapılan Yapıların Yıkılıp Yeniden Yapılması Halinde Onaylı İmar Planında Belirtilen Yapı Yaklaşma Mesafelerine Uyulacaktır.</w:t>
      </w:r>
    </w:p>
    <w:p w14:paraId="23ECC0E9" w14:textId="77777777" w:rsidR="00FB0F0F" w:rsidRPr="00F23551" w:rsidRDefault="00FB0F0F" w:rsidP="00FB0F0F">
      <w:pPr>
        <w:pStyle w:val="ListeParagraf"/>
        <w:numPr>
          <w:ilvl w:val="0"/>
          <w:numId w:val="21"/>
        </w:numPr>
        <w:autoSpaceDE w:val="0"/>
        <w:autoSpaceDN w:val="0"/>
        <w:adjustRightInd w:val="0"/>
        <w:spacing w:after="160" w:line="259" w:lineRule="auto"/>
        <w:ind w:left="0" w:right="-1"/>
        <w:contextualSpacing/>
        <w:jc w:val="both"/>
      </w:pPr>
      <w:r w:rsidRPr="00F23551">
        <w:t xml:space="preserve">Parseller Genellikle Yoldan </w:t>
      </w:r>
      <w:proofErr w:type="spellStart"/>
      <w:r w:rsidRPr="00F23551">
        <w:t>Kotlandırılacaktır</w:t>
      </w:r>
      <w:proofErr w:type="spellEnd"/>
      <w:r w:rsidRPr="00F23551">
        <w:t xml:space="preserve">. Bazı Parsellerde Topografya Özelliklerinden Dolayı Yol İle Parsel Zemini Arasında Daha Uyumlu Bir İlişki Kurmak Amacıyla Tabi Zeminden </w:t>
      </w:r>
      <w:proofErr w:type="spellStart"/>
      <w:r w:rsidRPr="00F23551">
        <w:t>Kotlandırılabilir</w:t>
      </w:r>
      <w:proofErr w:type="spellEnd"/>
      <w:r w:rsidRPr="00F23551">
        <w:t xml:space="preserve">. Buna İlgili Belediyenin İlgili Birimi Yetkilidir. </w:t>
      </w:r>
    </w:p>
    <w:p w14:paraId="4CB171FA" w14:textId="77777777" w:rsidR="00FB0F0F" w:rsidRPr="00F23551" w:rsidRDefault="00FB0F0F" w:rsidP="00FB0F0F">
      <w:pPr>
        <w:pStyle w:val="ListeParagraf"/>
        <w:numPr>
          <w:ilvl w:val="0"/>
          <w:numId w:val="21"/>
        </w:numPr>
        <w:spacing w:after="160" w:line="259" w:lineRule="auto"/>
        <w:ind w:left="0" w:right="-1"/>
        <w:contextualSpacing/>
        <w:jc w:val="both"/>
      </w:pPr>
      <w:r w:rsidRPr="00F23551">
        <w:t>Plan Onama Sınırı İçerisinde Uygulamaya Yönelik Parselasyon Planları Etaplar Halinde Yapılabilir.</w:t>
      </w:r>
    </w:p>
    <w:p w14:paraId="4E6E5AA9" w14:textId="77777777" w:rsidR="00FB0F0F" w:rsidRPr="00F23551" w:rsidRDefault="00FB0F0F" w:rsidP="00FB0F0F">
      <w:pPr>
        <w:pStyle w:val="ListeParagraf"/>
        <w:numPr>
          <w:ilvl w:val="0"/>
          <w:numId w:val="21"/>
        </w:numPr>
        <w:spacing w:after="160" w:line="259" w:lineRule="auto"/>
        <w:ind w:left="0" w:right="-1"/>
        <w:contextualSpacing/>
        <w:jc w:val="both"/>
      </w:pPr>
      <w:r w:rsidRPr="00F23551">
        <w:t>İnşaat Uygulamalarında Parselasyon Planı İle Oluşan Parsel Sınırları Geçerlidir.</w:t>
      </w:r>
    </w:p>
    <w:p w14:paraId="7A98F33C" w14:textId="77777777" w:rsidR="00FB0F0F" w:rsidRPr="00F23551" w:rsidRDefault="00FB0F0F" w:rsidP="00FB0F0F">
      <w:pPr>
        <w:pStyle w:val="ListeParagraf"/>
        <w:numPr>
          <w:ilvl w:val="0"/>
          <w:numId w:val="21"/>
        </w:numPr>
        <w:spacing w:after="160" w:line="259" w:lineRule="auto"/>
        <w:ind w:left="0" w:right="-1"/>
        <w:contextualSpacing/>
        <w:jc w:val="both"/>
      </w:pPr>
      <w:r w:rsidRPr="00F23551">
        <w:t>Vaziyet Planlarında Gösterilmek Ve Parselin Yola Bakan Ön Cephesinde Yapı Yaklaşma Mesafesi İle Parsel Sınırı Arasında En Az 5 Meyve Fidanı Dikilmesi Koşulu İle Yapı Yaklaşma Mesafesi Dışında Bekçi Kulübesi, Site Giriş Kapısı, Trafo, Su Deposu, Otopark Açık Havuz, Merdiven Rampa Vb. Yapılar Yapılabilir.</w:t>
      </w:r>
    </w:p>
    <w:p w14:paraId="58B84FF0" w14:textId="77777777" w:rsidR="00FB0F0F" w:rsidRPr="00F23551" w:rsidRDefault="00FB0F0F" w:rsidP="00FB0F0F">
      <w:pPr>
        <w:pStyle w:val="ListeParagraf"/>
        <w:numPr>
          <w:ilvl w:val="0"/>
          <w:numId w:val="21"/>
        </w:numPr>
        <w:spacing w:after="160" w:line="259" w:lineRule="auto"/>
        <w:ind w:left="0" w:right="-1"/>
        <w:contextualSpacing/>
        <w:jc w:val="both"/>
      </w:pPr>
      <w:r w:rsidRPr="00F23551">
        <w:t>Orta Yoğunluklu Konut Alanlarında;</w:t>
      </w:r>
    </w:p>
    <w:p w14:paraId="31DF8FDE" w14:textId="77777777" w:rsidR="00FB0F0F" w:rsidRPr="00F23551" w:rsidRDefault="00FB0F0F" w:rsidP="00FB0F0F">
      <w:pPr>
        <w:pStyle w:val="ListeParagraf"/>
        <w:numPr>
          <w:ilvl w:val="1"/>
          <w:numId w:val="22"/>
        </w:numPr>
        <w:spacing w:after="160" w:line="259" w:lineRule="auto"/>
        <w:ind w:left="0" w:right="-1"/>
        <w:contextualSpacing/>
        <w:jc w:val="both"/>
      </w:pPr>
      <w:r w:rsidRPr="00F23551">
        <w:t xml:space="preserve">Yapılaşma Koşulları, Emsal: 0.75, </w:t>
      </w:r>
      <w:proofErr w:type="spellStart"/>
      <w:r w:rsidRPr="00F23551">
        <w:t>Yençok</w:t>
      </w:r>
      <w:proofErr w:type="spellEnd"/>
      <w:r w:rsidRPr="00F23551">
        <w:t>: 3 Kattır.</w:t>
      </w:r>
    </w:p>
    <w:p w14:paraId="689EFDC7" w14:textId="77777777" w:rsidR="00FB0F0F" w:rsidRPr="00F23551" w:rsidRDefault="00FB0F0F" w:rsidP="00FB0F0F">
      <w:pPr>
        <w:pStyle w:val="ListeParagraf"/>
        <w:numPr>
          <w:ilvl w:val="1"/>
          <w:numId w:val="22"/>
        </w:numPr>
        <w:spacing w:after="160" w:line="259" w:lineRule="auto"/>
        <w:ind w:left="0" w:right="-1"/>
        <w:contextualSpacing/>
        <w:jc w:val="both"/>
      </w:pPr>
      <w:r w:rsidRPr="00F23551">
        <w:t>En Küçük Parsel Büyüklüğü 600 M²’Dir.</w:t>
      </w:r>
    </w:p>
    <w:p w14:paraId="367ABC18" w14:textId="77777777" w:rsidR="00FB0F0F" w:rsidRPr="00F23551" w:rsidRDefault="00FB0F0F" w:rsidP="00FB0F0F">
      <w:pPr>
        <w:pStyle w:val="ListeParagraf"/>
        <w:numPr>
          <w:ilvl w:val="1"/>
          <w:numId w:val="22"/>
        </w:numPr>
        <w:spacing w:after="160" w:line="259" w:lineRule="auto"/>
        <w:ind w:left="0" w:right="-1"/>
        <w:contextualSpacing/>
        <w:jc w:val="both"/>
      </w:pPr>
      <w:r w:rsidRPr="00F23551">
        <w:t xml:space="preserve">Daire Sayısı, Emsale Esas Toplam İnşaat Alanının 150 M²’Ye Bölünmesiyle Bulunur. Çıkan Sayının </w:t>
      </w:r>
      <w:proofErr w:type="spellStart"/>
      <w:r w:rsidRPr="00F23551">
        <w:t>Küsüratının</w:t>
      </w:r>
      <w:proofErr w:type="spellEnd"/>
      <w:r w:rsidRPr="00F23551">
        <w:t xml:space="preserve"> </w:t>
      </w:r>
      <w:proofErr w:type="gramStart"/>
      <w:r w:rsidRPr="00F23551">
        <w:t>0.5’ten</w:t>
      </w:r>
      <w:proofErr w:type="gramEnd"/>
      <w:r w:rsidRPr="00F23551">
        <w:t xml:space="preserve"> Küçük Olması Halinde Bir Alt Tam Sayıya, 0.5 Ve 0.5’ten Büyük Olması Halinde Bir Üst Tam Sayıya Tamamlanır.</w:t>
      </w:r>
    </w:p>
    <w:p w14:paraId="1D8EC7C7" w14:textId="77777777" w:rsidR="00FB0F0F" w:rsidRPr="00F23551" w:rsidRDefault="00FB0F0F" w:rsidP="00FB0F0F">
      <w:pPr>
        <w:pStyle w:val="ListeParagraf"/>
        <w:numPr>
          <w:ilvl w:val="1"/>
          <w:numId w:val="22"/>
        </w:numPr>
        <w:spacing w:after="160" w:line="259" w:lineRule="auto"/>
        <w:ind w:left="0" w:right="-1"/>
        <w:contextualSpacing/>
        <w:jc w:val="both"/>
      </w:pPr>
      <w:r w:rsidRPr="00F23551">
        <w:t>Ada Bazında Uygulama Tercihinde Daire Sayısı Sabit Kalmak Şartıyla %10 Emsal Artışı Verilebilir.</w:t>
      </w:r>
    </w:p>
    <w:p w14:paraId="0992D5B8" w14:textId="77777777" w:rsidR="00FB0F0F" w:rsidRPr="00F23551" w:rsidRDefault="00FB0F0F" w:rsidP="00FB0F0F">
      <w:pPr>
        <w:pStyle w:val="ListeParagraf"/>
        <w:numPr>
          <w:ilvl w:val="1"/>
          <w:numId w:val="22"/>
        </w:numPr>
        <w:spacing w:after="160" w:line="259" w:lineRule="auto"/>
        <w:ind w:left="0" w:right="-1"/>
        <w:contextualSpacing/>
        <w:jc w:val="both"/>
      </w:pPr>
      <w:r w:rsidRPr="00F23551">
        <w:t xml:space="preserve">Ada Bazında Uygulama Tercihinde, Her Cepheden Yapı Yaklaşma Mesafesi 10 Metre Ve </w:t>
      </w:r>
      <w:proofErr w:type="spellStart"/>
      <w:r w:rsidRPr="00F23551">
        <w:t>Yençok</w:t>
      </w:r>
      <w:proofErr w:type="spellEnd"/>
      <w:r w:rsidRPr="00F23551">
        <w:t>: 8 Kattır.</w:t>
      </w:r>
    </w:p>
    <w:p w14:paraId="611D9EB3"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Yüksek Yoğunluklu Konut Alanlarında;</w:t>
      </w:r>
    </w:p>
    <w:p w14:paraId="485E3555" w14:textId="77777777" w:rsidR="00FB0F0F" w:rsidRPr="00F23551" w:rsidRDefault="00FB0F0F" w:rsidP="00FB0F0F">
      <w:pPr>
        <w:pStyle w:val="ListeParagraf"/>
        <w:numPr>
          <w:ilvl w:val="1"/>
          <w:numId w:val="22"/>
        </w:numPr>
        <w:spacing w:after="160" w:line="259" w:lineRule="auto"/>
        <w:ind w:left="0" w:right="-1"/>
        <w:contextualSpacing/>
        <w:jc w:val="both"/>
      </w:pPr>
      <w:r w:rsidRPr="00F23551">
        <w:t xml:space="preserve">Yapılaşma Koşulları, Emsal: 1.25, </w:t>
      </w:r>
      <w:proofErr w:type="spellStart"/>
      <w:r w:rsidRPr="00F23551">
        <w:t>Yençok</w:t>
      </w:r>
      <w:proofErr w:type="spellEnd"/>
      <w:r w:rsidRPr="00F23551">
        <w:t>: 5 Kattır.</w:t>
      </w:r>
    </w:p>
    <w:p w14:paraId="6130E4D4" w14:textId="77777777" w:rsidR="00FB0F0F" w:rsidRPr="00F23551" w:rsidRDefault="00FB0F0F" w:rsidP="00FB0F0F">
      <w:pPr>
        <w:pStyle w:val="ListeParagraf"/>
        <w:numPr>
          <w:ilvl w:val="1"/>
          <w:numId w:val="22"/>
        </w:numPr>
        <w:spacing w:after="160" w:line="259" w:lineRule="auto"/>
        <w:ind w:left="0" w:right="-1"/>
        <w:contextualSpacing/>
        <w:jc w:val="both"/>
      </w:pPr>
      <w:r w:rsidRPr="00F23551">
        <w:t>En Küçük Parsel Büyüklüğü 1000 M²’Dir.</w:t>
      </w:r>
    </w:p>
    <w:p w14:paraId="2BC788E3" w14:textId="77777777" w:rsidR="00FB0F0F" w:rsidRPr="00F23551" w:rsidRDefault="00FB0F0F" w:rsidP="00FB0F0F">
      <w:pPr>
        <w:pStyle w:val="ListeParagraf"/>
        <w:numPr>
          <w:ilvl w:val="1"/>
          <w:numId w:val="22"/>
        </w:numPr>
        <w:spacing w:after="160" w:line="259" w:lineRule="auto"/>
        <w:ind w:left="0" w:right="-1"/>
        <w:contextualSpacing/>
        <w:jc w:val="both"/>
      </w:pPr>
      <w:r w:rsidRPr="00F23551">
        <w:lastRenderedPageBreak/>
        <w:t xml:space="preserve">Daire Sayısı, Emsale Esas Toplam İnşaat Alanının 125 M²’Ye Bölünmesiyle Bulunur. Çıkan Sayının </w:t>
      </w:r>
      <w:proofErr w:type="spellStart"/>
      <w:r w:rsidRPr="00F23551">
        <w:t>Küsüratının</w:t>
      </w:r>
      <w:proofErr w:type="spellEnd"/>
      <w:r w:rsidRPr="00F23551">
        <w:t xml:space="preserve"> </w:t>
      </w:r>
      <w:proofErr w:type="gramStart"/>
      <w:r w:rsidRPr="00F23551">
        <w:t>0.5’ten</w:t>
      </w:r>
      <w:proofErr w:type="gramEnd"/>
      <w:r w:rsidRPr="00F23551">
        <w:t xml:space="preserve"> Küçük Olması Halinde Bir Alt Tam Sayıya, 0.5 Ve 0.5’ten Büyük Olması Halinde Bir Üst Tam Sayıya Tamamlanır.</w:t>
      </w:r>
    </w:p>
    <w:p w14:paraId="20DB2736" w14:textId="77777777" w:rsidR="00FB0F0F" w:rsidRPr="00F23551" w:rsidRDefault="00FB0F0F" w:rsidP="00FB0F0F">
      <w:pPr>
        <w:pStyle w:val="ListeParagraf"/>
        <w:numPr>
          <w:ilvl w:val="1"/>
          <w:numId w:val="22"/>
        </w:numPr>
        <w:spacing w:after="160" w:line="259" w:lineRule="auto"/>
        <w:ind w:left="0" w:right="-1"/>
        <w:contextualSpacing/>
        <w:jc w:val="both"/>
      </w:pPr>
      <w:r w:rsidRPr="00F23551">
        <w:t>Ada Bazında Uygulama Tercihinde Daire Sayısı Sabit Kalmak Şartıyla %10 Emsal Artışı Verilebilir.</w:t>
      </w:r>
    </w:p>
    <w:p w14:paraId="127C05AE" w14:textId="77777777" w:rsidR="00FB0F0F" w:rsidRPr="00F23551" w:rsidRDefault="00FB0F0F" w:rsidP="00FB0F0F">
      <w:pPr>
        <w:pStyle w:val="ListeParagraf"/>
        <w:numPr>
          <w:ilvl w:val="1"/>
          <w:numId w:val="22"/>
        </w:numPr>
        <w:spacing w:after="160" w:line="259" w:lineRule="auto"/>
        <w:ind w:left="0" w:right="-1"/>
        <w:contextualSpacing/>
        <w:jc w:val="both"/>
      </w:pPr>
      <w:r w:rsidRPr="00F23551">
        <w:t xml:space="preserve">Ada Bazında Uygulama Tercihinde, Her Cepheden Yapı Yaklaşma Mesafesi 10 Metre Ve </w:t>
      </w:r>
      <w:proofErr w:type="spellStart"/>
      <w:r w:rsidRPr="00F23551">
        <w:t>Yençok</w:t>
      </w:r>
      <w:proofErr w:type="spellEnd"/>
      <w:r w:rsidRPr="00F23551">
        <w:t>: 10 Kattır.</w:t>
      </w:r>
    </w:p>
    <w:p w14:paraId="3AF2AD7E"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 xml:space="preserve">Sanayi Alanlarında, Yapılaşma Koşulları, Emsal: 0.60, </w:t>
      </w:r>
      <w:proofErr w:type="spellStart"/>
      <w:r w:rsidRPr="00F23551">
        <w:t>Yençok</w:t>
      </w:r>
      <w:proofErr w:type="spellEnd"/>
      <w:r w:rsidRPr="00F23551">
        <w:t>: Serbesttir Ve En Küçük Parsel Büyüklüğü 5000 M²’Dir.</w:t>
      </w:r>
    </w:p>
    <w:p w14:paraId="0AF686FB"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 xml:space="preserve">Küçük Sanayi Alanlarında, Yapılaşma Koşulları, Emsal: 0.75, </w:t>
      </w:r>
      <w:proofErr w:type="spellStart"/>
      <w:r w:rsidRPr="00F23551">
        <w:t>Yençok</w:t>
      </w:r>
      <w:proofErr w:type="spellEnd"/>
      <w:r w:rsidRPr="00F23551">
        <w:t>: 9.50 Metredir Ve En Küçük Parsel Büyüklüğü 750 M²’Dir.</w:t>
      </w:r>
    </w:p>
    <w:p w14:paraId="2EA4F43F"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 xml:space="preserve">Ticaret Alanlarında, Yapılaşma Koşulları, Emsal: 0.75, </w:t>
      </w:r>
      <w:proofErr w:type="spellStart"/>
      <w:r w:rsidRPr="00F23551">
        <w:t>Yençok</w:t>
      </w:r>
      <w:proofErr w:type="spellEnd"/>
      <w:r w:rsidRPr="00F23551">
        <w:t>: 5 Kattır Ve En Küçük Parsel Büyüklüğü 1000 M²’Dir.</w:t>
      </w:r>
    </w:p>
    <w:p w14:paraId="093ADD0C"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 xml:space="preserve">Belediye Hizmet Alanlarında, Yapılaşma Koşulları, Emsal: 1.00, </w:t>
      </w:r>
      <w:proofErr w:type="spellStart"/>
      <w:r w:rsidRPr="00F23551">
        <w:t>Yençok</w:t>
      </w:r>
      <w:proofErr w:type="spellEnd"/>
      <w:r w:rsidRPr="00F23551">
        <w:t>: 5 Kattır.</w:t>
      </w:r>
    </w:p>
    <w:p w14:paraId="323EC5C4"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 xml:space="preserve">Pazar Alanlarında, Yapılaşma Koşulları, Emsal: 0.20, </w:t>
      </w:r>
      <w:proofErr w:type="spellStart"/>
      <w:r w:rsidRPr="00F23551">
        <w:t>Yençok</w:t>
      </w:r>
      <w:proofErr w:type="spellEnd"/>
      <w:r w:rsidRPr="00F23551">
        <w:t>: 6.50 Metredir.</w:t>
      </w:r>
    </w:p>
    <w:p w14:paraId="2D35B0B8"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 xml:space="preserve">Anaokulu, İlkokul, Ortaokul Ve Lise Alanlarında, Yapılaşma Koşulları, Emsal: 1.00, </w:t>
      </w:r>
      <w:proofErr w:type="spellStart"/>
      <w:r w:rsidRPr="00F23551">
        <w:t>Yençok</w:t>
      </w:r>
      <w:proofErr w:type="spellEnd"/>
      <w:r w:rsidRPr="00F23551">
        <w:t>: 5 Kattır.</w:t>
      </w:r>
    </w:p>
    <w:p w14:paraId="7FC94560"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Anaokulu, İlkokul, Ortaokul Ve Lise Alanlarının, %25’i Tören Alanı Ve Açık Alan Olarak Bırakılacaktır.</w:t>
      </w:r>
    </w:p>
    <w:p w14:paraId="67777F77"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 xml:space="preserve">Açık Spor Alanlarında, Yapılaşma Koşulları, Emsal: 0.20, </w:t>
      </w:r>
      <w:proofErr w:type="spellStart"/>
      <w:r w:rsidRPr="00F23551">
        <w:t>Yençok</w:t>
      </w:r>
      <w:proofErr w:type="spellEnd"/>
      <w:r w:rsidRPr="00F23551">
        <w:t>: 6.50 Metredir.</w:t>
      </w:r>
    </w:p>
    <w:p w14:paraId="6E61E15A"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 xml:space="preserve">Meydan Alanında, Yapılaşma Koşulları, Emsal: 0.05, </w:t>
      </w:r>
      <w:proofErr w:type="spellStart"/>
      <w:r w:rsidRPr="00F23551">
        <w:t>Yençok</w:t>
      </w:r>
      <w:proofErr w:type="spellEnd"/>
      <w:r w:rsidRPr="00F23551">
        <w:t>: 6.50 Metredir.</w:t>
      </w:r>
    </w:p>
    <w:p w14:paraId="3C0F33D4"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 xml:space="preserve">Aile Sağlığı Merkezi Ve Sağlık Tesisi Alanlarında, Yapılaşma Koşulları, Emsal: 1.00, </w:t>
      </w:r>
      <w:proofErr w:type="spellStart"/>
      <w:r w:rsidRPr="00F23551">
        <w:t>Yençok</w:t>
      </w:r>
      <w:proofErr w:type="spellEnd"/>
      <w:r w:rsidRPr="00F23551">
        <w:t>: 5 Kattır.</w:t>
      </w:r>
    </w:p>
    <w:p w14:paraId="2E4428DA"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 xml:space="preserve">Kültürel Tesis Alanları, Sosyal Tesis Alanları Ve Kreş, Gündüz Bakımevi Alanlarında, Yapılaşma Koşulları, Emsal: 1.00, </w:t>
      </w:r>
      <w:proofErr w:type="spellStart"/>
      <w:r w:rsidRPr="00F23551">
        <w:t>Yençok</w:t>
      </w:r>
      <w:proofErr w:type="spellEnd"/>
      <w:r w:rsidRPr="00F23551">
        <w:t>: 5 Kattır.</w:t>
      </w:r>
    </w:p>
    <w:p w14:paraId="07E00F10"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 xml:space="preserve">Cami Alanlarında, Yapılaşma Koşulları, Emsal:1.00, </w:t>
      </w:r>
      <w:proofErr w:type="spellStart"/>
      <w:r w:rsidRPr="00F23551">
        <w:t>Yençok</w:t>
      </w:r>
      <w:proofErr w:type="spellEnd"/>
      <w:r w:rsidRPr="00F23551">
        <w:t>: Serbesttir.</w:t>
      </w:r>
    </w:p>
    <w:p w14:paraId="39AE8073"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 xml:space="preserve">Teknik Altyapı Alanları, Trafo Alanları Ve Regülatör Alanlarında, Yapılaşma Koşulları, Emsal: 0.50, </w:t>
      </w:r>
      <w:proofErr w:type="spellStart"/>
      <w:r w:rsidRPr="00F23551">
        <w:t>Yençok</w:t>
      </w:r>
      <w:proofErr w:type="spellEnd"/>
      <w:r w:rsidRPr="00F23551">
        <w:t>: 6.50 Metredir.</w:t>
      </w:r>
    </w:p>
    <w:p w14:paraId="768298FC"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Trafo Alanları, Elektrik Dağıtımı Ve İletimi Hakkında Yetkili Kurum, Kuruluş Ve Şirketler Tarafından Planlama Alanının Elektrik İhtiyacının Karşılanması Maksatlı Kullanılacak Alanlardır.</w:t>
      </w:r>
    </w:p>
    <w:p w14:paraId="0B33FA41"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Regülatör Alanları, Doğal Gaz Dağıtımı Ve İletimi Hakkında Yetkili Kurum, Kuruluş Ve Şirketler Tarafından Planlama Alanının Doğal Gaz İhtiyacının Karşılanması Maksatlı Kullanılacak Alanlardır.</w:t>
      </w:r>
    </w:p>
    <w:p w14:paraId="64144915"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Trafo, Regülatör Vb. Teknik Altyapı Alanlarına Yönelik Kiralama/Kullanma/Kamulaştırma Bedeli Ve Gerekli Çevre Güvenlik Tedbirleri Yatırımcı Kurum/Kuruluş Tarafından Karşılanacaktır.</w:t>
      </w:r>
    </w:p>
    <w:p w14:paraId="794490AE"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Trafo, Regülatör Vb. Teknik Altyapı Alanları İçerisinde Yapılacak Yapı İle Parsel Sınırı Arasında (Yapı Yaklaşma Mesafeleri İçerisinde) Yapıya Zarar Vermeyecek Şekilde Yatırımcı Kurum/Kuruluş Tarafından Ağaçlandırma Yapılacaktır.</w:t>
      </w:r>
      <w:r w:rsidRPr="00F23551">
        <w:tab/>
      </w:r>
    </w:p>
    <w:p w14:paraId="566F4C2F"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İnşaat Aşamasında, Kültür Varlığına Rastlanılması Durumunda Çalışmanın Durdurularak 2863 Sayılı Yasanın 4. Maddesi Uyarınca İlgili Makamlara Haber Verilmesi Gerekmektedir.</w:t>
      </w:r>
    </w:p>
    <w:p w14:paraId="06CA9359" w14:textId="77777777" w:rsidR="00FB0F0F" w:rsidRPr="00F23551" w:rsidRDefault="00FB0F0F" w:rsidP="00FB0F0F">
      <w:pPr>
        <w:pStyle w:val="ListeParagraf"/>
        <w:numPr>
          <w:ilvl w:val="0"/>
          <w:numId w:val="22"/>
        </w:numPr>
        <w:spacing w:after="160" w:line="259" w:lineRule="auto"/>
        <w:ind w:left="0" w:right="-1"/>
        <w:contextualSpacing/>
        <w:jc w:val="both"/>
      </w:pPr>
      <w:proofErr w:type="spellStart"/>
      <w:r w:rsidRPr="00F23551">
        <w:t>Çed</w:t>
      </w:r>
      <w:proofErr w:type="spellEnd"/>
      <w:r w:rsidRPr="00F23551">
        <w:t xml:space="preserve"> Yönetmeliği Kapsamındaki Faaliyetler İçin “</w:t>
      </w:r>
      <w:proofErr w:type="spellStart"/>
      <w:r w:rsidRPr="00F23551">
        <w:t>Çed</w:t>
      </w:r>
      <w:proofErr w:type="spellEnd"/>
      <w:r w:rsidRPr="00F23551">
        <w:t xml:space="preserve"> Olumlu Belgesi” Veya “Çevresel Etkileri Önemsizdir” Belgesinin Alınması Ve </w:t>
      </w:r>
      <w:proofErr w:type="spellStart"/>
      <w:r w:rsidRPr="00F23551">
        <w:t>Çed</w:t>
      </w:r>
      <w:proofErr w:type="spellEnd"/>
      <w:r w:rsidRPr="00F23551">
        <w:t xml:space="preserve"> Raporlarındaki Taahhütlere Uyulması Zorunludur.</w:t>
      </w:r>
    </w:p>
    <w:p w14:paraId="248382DE"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 xml:space="preserve">Sanayi Parsellerinde, Ruhsat, İnşaat, Tesislerin Kurulması Ve Faaliyetleri Aşamalarında, 1593 Sayılı Umumi </w:t>
      </w:r>
      <w:proofErr w:type="spellStart"/>
      <w:r w:rsidRPr="00F23551">
        <w:t>Hıfzısıhha</w:t>
      </w:r>
      <w:proofErr w:type="spellEnd"/>
      <w:r w:rsidRPr="00F23551">
        <w:t xml:space="preserve"> Kanunu İle Yürürlükteki İşyeri Açma Ve Çalışma Ruhsatlarına İlişkin Yönetmelik Hükümlerine Uyulacaktır.</w:t>
      </w:r>
    </w:p>
    <w:p w14:paraId="644047B4"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Plan Onama Sınırı İçerisinde Oluşabilecek Bütün Evsel Ve Endüstriyel Atıklar Hakkında 2872 Sayılı Çevre Kanunu, Su Kirliliği Kontrol Yönetmeliği Ve Katı Atık Yönetmeliğinde Belirtilen Hükümlere Uyulacaktır.</w:t>
      </w:r>
    </w:p>
    <w:p w14:paraId="36EDBC58" w14:textId="005AAD1A" w:rsidR="00FB0F0F" w:rsidRPr="00F23551" w:rsidRDefault="00FB0F0F" w:rsidP="00FB0F0F">
      <w:pPr>
        <w:pStyle w:val="ListeParagraf"/>
        <w:numPr>
          <w:ilvl w:val="0"/>
          <w:numId w:val="22"/>
        </w:numPr>
        <w:spacing w:after="160" w:line="259" w:lineRule="auto"/>
        <w:ind w:left="0" w:right="-1"/>
        <w:contextualSpacing/>
        <w:jc w:val="both"/>
      </w:pPr>
      <w:r w:rsidRPr="00F23551">
        <w:lastRenderedPageBreak/>
        <w:t>Parselasyon Planı, Ruhsat Ve İnşaat Aşamalarında, T.C. Enerji Ve Tabii Kaynaklar Bakanlığı, Türkiye Elektrik İletim Anonim Şirketi Genel Müdürlüğü’nün 15.04.2021 Tarihli Ve 637602 Sayılı İmar Planına Esas Kurum Görüşü Yazısında Belirtilen Hükümlere Uyulacaktır.</w:t>
      </w:r>
      <w:bookmarkStart w:id="1" w:name="_GoBack"/>
      <w:bookmarkEnd w:id="1"/>
    </w:p>
    <w:p w14:paraId="0654A883"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Enerji Nakil Hatları Ve Enerji Nakil Hattı Koruma Kuşaklarında 30.11.2000 Tarih Ve 24246 Sayılı Resmi Gazetede Yayımlanan Elektrik Kuvvetli Akım Tesisleri Yönetmeliği Hükümlerine Uyulacaktır.</w:t>
      </w:r>
    </w:p>
    <w:p w14:paraId="78D1709E"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 xml:space="preserve">Enerji İletim Hattı Güzergâhında Yapılacak Tüm Yapılaşmalardan Önce </w:t>
      </w:r>
      <w:proofErr w:type="spellStart"/>
      <w:r w:rsidRPr="00F23551">
        <w:t>Teiaş’ın</w:t>
      </w:r>
      <w:proofErr w:type="spellEnd"/>
      <w:r w:rsidRPr="00F23551">
        <w:t xml:space="preserve"> </w:t>
      </w:r>
      <w:proofErr w:type="spellStart"/>
      <w:r w:rsidRPr="00F23551">
        <w:t>Muvafakatı</w:t>
      </w:r>
      <w:proofErr w:type="spellEnd"/>
      <w:r w:rsidRPr="00F23551">
        <w:t xml:space="preserve"> Alınacaktır. </w:t>
      </w:r>
      <w:proofErr w:type="spellStart"/>
      <w:r w:rsidRPr="00F23551">
        <w:t>Teiaş’ın</w:t>
      </w:r>
      <w:proofErr w:type="spellEnd"/>
      <w:r w:rsidRPr="00F23551">
        <w:t xml:space="preserve"> Uygun Görüşü Alınmadan Uygulama Yapılamaz.</w:t>
      </w:r>
    </w:p>
    <w:p w14:paraId="15DA6519"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Tapu Ve Kadastro Genel Müdürlüğü Tarafından Yayımlanan 08.11.2019 Tarihli Ve 2019/13 Sayılı Genelgedeki Hükümlere Uyulacaktır.</w:t>
      </w:r>
    </w:p>
    <w:p w14:paraId="766521C2" w14:textId="77777777" w:rsidR="00FB0F0F" w:rsidRPr="00F23551" w:rsidRDefault="00FB0F0F" w:rsidP="00FB0F0F">
      <w:pPr>
        <w:pStyle w:val="ListeParagraf"/>
        <w:numPr>
          <w:ilvl w:val="0"/>
          <w:numId w:val="22"/>
        </w:numPr>
        <w:spacing w:after="160" w:line="259" w:lineRule="auto"/>
        <w:ind w:left="0" w:right="-1"/>
        <w:contextualSpacing/>
        <w:jc w:val="both"/>
      </w:pPr>
      <w:r w:rsidRPr="00F23551">
        <w:t xml:space="preserve">Plan Ve Plan Notlarında Belirtilmeyen Hususlarda 3194 Sayılı İmar Kanunu Hükümleri, Ankara Büyükşehir Belediyesi İmar Yönetmeliği Hükümleri Ve İmar Mevzuatı İle İlgili Yürürlükte Olan Kanun, Tüzük, Yönetmelik Ve Genelge Hükümleri Geçerlidir. </w:t>
      </w:r>
    </w:p>
    <w:p w14:paraId="20CCF9BA" w14:textId="77777777" w:rsidR="00FB0F0F" w:rsidRDefault="00FB0F0F" w:rsidP="00FB0F0F">
      <w:pPr>
        <w:numPr>
          <w:ilvl w:val="0"/>
          <w:numId w:val="15"/>
        </w:numPr>
        <w:ind w:left="0" w:right="-1"/>
        <w:jc w:val="both"/>
      </w:pPr>
      <w:r>
        <w:t>Şeklinde 35 adet plan notu bulunduğu,</w:t>
      </w:r>
    </w:p>
    <w:p w14:paraId="72951DEC" w14:textId="77777777" w:rsidR="00FB0F0F" w:rsidRPr="0078468D" w:rsidRDefault="00FB0F0F" w:rsidP="00FB0F0F">
      <w:pPr>
        <w:ind w:right="-1"/>
      </w:pPr>
    </w:p>
    <w:p w14:paraId="3199660A" w14:textId="0162CD37" w:rsidR="003F4592" w:rsidRPr="00FB0F0F" w:rsidRDefault="00FB0F0F" w:rsidP="00FB0F0F">
      <w:pPr>
        <w:suppressAutoHyphens/>
        <w:spacing w:line="276" w:lineRule="auto"/>
        <w:ind w:right="-1" w:firstLine="708"/>
      </w:pPr>
      <w:proofErr w:type="spellStart"/>
      <w:r>
        <w:t>Husuları</w:t>
      </w:r>
      <w:proofErr w:type="spellEnd"/>
      <w:r>
        <w:t xml:space="preserve"> doğrultusunda </w:t>
      </w:r>
      <w:r w:rsidRPr="00E44B3B">
        <w:t xml:space="preserve">hazırlanan </w:t>
      </w:r>
      <w:r>
        <w:t xml:space="preserve">söz konusu </w:t>
      </w:r>
      <w:r w:rsidRPr="008F47A7">
        <w:rPr>
          <w:b/>
          <w:i/>
        </w:rPr>
        <w:t>“</w:t>
      </w:r>
      <w:r w:rsidRPr="00FE0835">
        <w:rPr>
          <w:b/>
          <w:i/>
        </w:rPr>
        <w:t>Ankara İli, Sincan İlçesi, Cumhuriyet Mahallesi ve Hürriyet Mahallesi, Taş Tepesi Mevki (Temelli), 1/1000 Ölçekli İlave ve Revizyon Uygulama İmar Planı</w:t>
      </w:r>
      <w:r w:rsidRPr="008F47A7">
        <w:rPr>
          <w:b/>
          <w:i/>
        </w:rPr>
        <w:t>”</w:t>
      </w:r>
      <w:r>
        <w:t xml:space="preserve"> </w:t>
      </w:r>
      <w:r w:rsidRPr="00E44B3B">
        <w:t>komisyonumuzca</w:t>
      </w:r>
      <w:r>
        <w:t xml:space="preserve">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34297EAF" w:rsidR="00422533" w:rsidRPr="00673331" w:rsidRDefault="00F063BF" w:rsidP="00F3613F">
      <w:pPr>
        <w:ind w:firstLine="708"/>
        <w:jc w:val="both"/>
      </w:pPr>
      <w:r w:rsidRPr="00673331">
        <w:t xml:space="preserve">Konu üzerindeki görüşmelerden sonra, komisyon raporu oylamaya sunuldu, yapılan işaretle oylama sonucunda, </w:t>
      </w:r>
      <w:r w:rsidR="00FB0F0F" w:rsidRPr="00BE2C3A">
        <w:rPr>
          <w:rFonts w:eastAsia="Calibri"/>
          <w:lang w:eastAsia="en-US"/>
        </w:rPr>
        <w:t>Cumhuriyet Mahallesi ve Hürriyet Mahallesi, Taş Tepesi Mevki (Temelli), 1/1000 Ölçekli İlave ve Revizyon Uygulama İmar Planı ile ilgili</w:t>
      </w:r>
      <w:r w:rsidR="00FB0F0F" w:rsidRPr="00BD5C25">
        <w:t xml:space="preserve"> </w:t>
      </w:r>
      <w:r w:rsidR="007B5F3A" w:rsidRPr="00BD5C25">
        <w:t>İmar ve Bayındırlık Komisyon</w:t>
      </w:r>
      <w:r w:rsidR="00590A58">
        <w:t xml:space="preserve"> </w:t>
      </w:r>
      <w:r w:rsidRPr="00673331">
        <w:t xml:space="preserve">raporunun kabulüne oybirliğiyle </w:t>
      </w:r>
      <w:r w:rsidR="00F93C75">
        <w:t>0</w:t>
      </w:r>
      <w:r w:rsidR="00FB0F0F">
        <w:t>8.07</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58461ECB"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FF4852" w:rsidRPr="00673331">
        <w:t xml:space="preserve">                         </w:t>
      </w:r>
      <w:r w:rsidR="00B063C5">
        <w:t>Kevser TEKİN</w:t>
      </w:r>
      <w:r w:rsidR="00BF39AA" w:rsidRPr="00673331">
        <w:t xml:space="preserve">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41533553" w14:textId="46676510" w:rsidR="00D972D5" w:rsidRPr="00C05FF8" w:rsidRDefault="00D972D5" w:rsidP="00FB0F0F">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C35E4" w14:textId="77777777" w:rsidR="00594D39" w:rsidRDefault="00594D39">
      <w:r>
        <w:separator/>
      </w:r>
    </w:p>
  </w:endnote>
  <w:endnote w:type="continuationSeparator" w:id="0">
    <w:p w14:paraId="79375FB0" w14:textId="77777777" w:rsidR="00594D39" w:rsidRDefault="0059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898983"/>
      <w:docPartObj>
        <w:docPartGallery w:val="Page Numbers (Bottom of Page)"/>
        <w:docPartUnique/>
      </w:docPartObj>
    </w:sdtPr>
    <w:sdtContent>
      <w:p w14:paraId="36A94BA2" w14:textId="2A49A931" w:rsidR="00FB0F0F" w:rsidRDefault="00FB0F0F">
        <w:pPr>
          <w:pStyle w:val="Altbilgi"/>
          <w:jc w:val="center"/>
        </w:pPr>
        <w:r>
          <w:fldChar w:fldCharType="begin"/>
        </w:r>
        <w:r>
          <w:instrText>PAGE   \* MERGEFORMAT</w:instrText>
        </w:r>
        <w:r>
          <w:fldChar w:fldCharType="separate"/>
        </w:r>
        <w:r w:rsidR="00EC1E43">
          <w:rPr>
            <w:noProof/>
          </w:rPr>
          <w:t>6</w:t>
        </w:r>
        <w:r>
          <w:fldChar w:fldCharType="end"/>
        </w:r>
        <w:r>
          <w:t>/6</w:t>
        </w:r>
      </w:p>
    </w:sdtContent>
  </w:sdt>
  <w:p w14:paraId="70737DC1" w14:textId="77777777" w:rsidR="00FB0F0F" w:rsidRDefault="00FB0F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43759" w14:textId="77777777" w:rsidR="00594D39" w:rsidRDefault="00594D39">
      <w:r>
        <w:separator/>
      </w:r>
    </w:p>
  </w:footnote>
  <w:footnote w:type="continuationSeparator" w:id="0">
    <w:p w14:paraId="5F33871A" w14:textId="77777777" w:rsidR="00594D39" w:rsidRDefault="00594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5F8C7868" w:rsidR="001928DE" w:rsidRDefault="00D10A5B">
    <w:pPr>
      <w:jc w:val="both"/>
    </w:pPr>
    <w:r>
      <w:rPr>
        <w:b/>
      </w:rPr>
      <w:t>KARAR:</w:t>
    </w:r>
    <w:r w:rsidR="00C06786">
      <w:rPr>
        <w:b/>
      </w:rPr>
      <w:t xml:space="preserve"> </w:t>
    </w:r>
    <w:r w:rsidR="00FB0F0F">
      <w:rPr>
        <w:b/>
      </w:rPr>
      <w:t>164</w:t>
    </w:r>
    <w:r w:rsidR="00C06786">
      <w:rPr>
        <w:b/>
      </w:rPr>
      <w:t xml:space="preserve">                                                                                         </w:t>
    </w:r>
    <w:r w:rsidR="00C06786">
      <w:rPr>
        <w:b/>
      </w:rPr>
      <w:tab/>
      <w:t xml:space="preserve">               </w:t>
    </w:r>
    <w:r w:rsidR="00C06786">
      <w:rPr>
        <w:b/>
      </w:rPr>
      <w:tab/>
    </w:r>
    <w:r w:rsidR="002F0AA0">
      <w:rPr>
        <w:b/>
      </w:rPr>
      <w:t>0</w:t>
    </w:r>
    <w:r w:rsidR="00FB0F0F">
      <w:rPr>
        <w:b/>
      </w:rPr>
      <w:t>8.07</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5472B0"/>
    <w:multiLevelType w:val="hybridMultilevel"/>
    <w:tmpl w:val="164CE05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20A46078"/>
    <w:multiLevelType w:val="multilevel"/>
    <w:tmpl w:val="919C8B9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6"/>
  </w:num>
  <w:num w:numId="3">
    <w:abstractNumId w:val="15"/>
  </w:num>
  <w:num w:numId="4">
    <w:abstractNumId w:val="3"/>
  </w:num>
  <w:num w:numId="5">
    <w:abstractNumId w:val="20"/>
  </w:num>
  <w:num w:numId="6">
    <w:abstractNumId w:val="13"/>
  </w:num>
  <w:num w:numId="7">
    <w:abstractNumId w:val="8"/>
  </w:num>
  <w:num w:numId="8">
    <w:abstractNumId w:val="14"/>
  </w:num>
  <w:num w:numId="9">
    <w:abstractNumId w:val="17"/>
  </w:num>
  <w:num w:numId="10">
    <w:abstractNumId w:val="4"/>
  </w:num>
  <w:num w:numId="11">
    <w:abstractNumId w:val="2"/>
  </w:num>
  <w:num w:numId="12">
    <w:abstractNumId w:val="12"/>
  </w:num>
  <w:num w:numId="13">
    <w:abstractNumId w:val="21"/>
  </w:num>
  <w:num w:numId="14">
    <w:abstractNumId w:val="1"/>
  </w:num>
  <w:num w:numId="15">
    <w:abstractNumId w:val="18"/>
  </w:num>
  <w:num w:numId="16">
    <w:abstractNumId w:val="9"/>
  </w:num>
  <w:num w:numId="17">
    <w:abstractNumId w:val="10"/>
  </w:num>
  <w:num w:numId="18">
    <w:abstractNumId w:val="11"/>
  </w:num>
  <w:num w:numId="19">
    <w:abstractNumId w:val="0"/>
  </w:num>
  <w:num w:numId="20">
    <w:abstractNumId w:val="16"/>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4D39"/>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1E43"/>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0F0F"/>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6BFCC-167D-43C2-9C01-99075D8E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2641</Words>
  <Characters>15055</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2020-11-30T08:52:00Z</cp:lastPrinted>
  <dcterms:created xsi:type="dcterms:W3CDTF">2020-09-07T13:29:00Z</dcterms:created>
  <dcterms:modified xsi:type="dcterms:W3CDTF">2022-07-07T13:57:00Z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