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6A585FEE" w:rsidR="002416C5" w:rsidRDefault="00204E8B" w:rsidP="003323F8">
      <w:pPr>
        <w:ind w:firstLine="708"/>
        <w:jc w:val="both"/>
      </w:pPr>
      <w:proofErr w:type="gramStart"/>
      <w:r>
        <w:t xml:space="preserve">Kentsel temizlik hizmetlerinde kullanılmak üzere bedeli Çevre ve Şehircilik Bakanlığı tarafından karşılanarak, DMO aracılığıyla alım işlemleri tamamlanan 1 (bir) adet Ford Cargo 1833D Yataksız Kabin Şasi Üzerine </w:t>
      </w:r>
      <w:proofErr w:type="spellStart"/>
      <w:r>
        <w:t>Hidromak</w:t>
      </w:r>
      <w:proofErr w:type="spellEnd"/>
      <w:r>
        <w:t xml:space="preserve"> 13+1,5 m3 Hidrolik Sıkıştırmalı Çöp Kamyonu ile 1 (bir) adet Ford Cargo 2533 6x2 Yataksız Kabin Şasi Üzerine Katmerciler </w:t>
      </w:r>
      <w:proofErr w:type="spellStart"/>
      <w:r>
        <w:t>St</w:t>
      </w:r>
      <w:proofErr w:type="spellEnd"/>
      <w:r>
        <w:t xml:space="preserve"> 13.000 </w:t>
      </w:r>
      <w:proofErr w:type="spellStart"/>
      <w:r>
        <w:t>lt</w:t>
      </w:r>
      <w:proofErr w:type="spellEnd"/>
      <w:r>
        <w:t xml:space="preserve"> Su Tankeri ve Distribütörü (</w:t>
      </w:r>
      <w:proofErr w:type="spellStart"/>
      <w:r>
        <w:t>Arazöz</w:t>
      </w:r>
      <w:proofErr w:type="spellEnd"/>
      <w:r>
        <w:t>) 2021 Mali Yılı Bütçesinin (T-1) Cetveline işlenmesi ile ilgili başkanlık yazısı.</w:t>
      </w:r>
      <w:proofErr w:type="gramEnd"/>
    </w:p>
    <w:p w14:paraId="27973A84" w14:textId="4B0A5826" w:rsidR="00A75519" w:rsidRDefault="00204E8B" w:rsidP="00204E8B">
      <w:pPr>
        <w:ind w:firstLine="708"/>
        <w:jc w:val="both"/>
      </w:pPr>
      <w:proofErr w:type="gramStart"/>
      <w:r>
        <w:t>(</w:t>
      </w:r>
      <w:proofErr w:type="gramEnd"/>
      <w:r>
        <w:t xml:space="preserve">2021 yılında Müdürlüğümüz kentsel temizlik hizmetlerinde kullanılmak üzere bedeli Çevre ve Şehircilik Bakanlığı tarafından karşılanarak, Devlet Malzeme Ofisi aracılığıyla alım işlemleri tamamlanan 1 (bir) adet Ford Cargo 1833D Yataksız Kabin Şasi Üzerine </w:t>
      </w:r>
      <w:proofErr w:type="spellStart"/>
      <w:r>
        <w:t>Hidromak</w:t>
      </w:r>
      <w:proofErr w:type="spellEnd"/>
      <w:r>
        <w:t xml:space="preserve"> 13+1,5 m3 Hidrolik Sıkıştırmalı Çöp Kamyonu ile 1 (bir) adet Ford Cargo 2533 6x2 Yataksız Kabin Şasi Üzerine Katmerciler </w:t>
      </w:r>
      <w:proofErr w:type="spellStart"/>
      <w:r>
        <w:t>St</w:t>
      </w:r>
      <w:proofErr w:type="spellEnd"/>
      <w:r>
        <w:t xml:space="preserve"> 13.000 </w:t>
      </w:r>
      <w:proofErr w:type="spellStart"/>
      <w:r>
        <w:t>lt</w:t>
      </w:r>
      <w:proofErr w:type="spellEnd"/>
      <w:r>
        <w:t xml:space="preserve"> Su Tankeri ve Distribütörü (</w:t>
      </w:r>
      <w:proofErr w:type="spellStart"/>
      <w:r>
        <w:t>Arazöz</w:t>
      </w:r>
      <w:proofErr w:type="spellEnd"/>
      <w:r>
        <w:t>) 2021 Mali Yılı Bütçesinin (T-1) Cetveline işlenmesi hususunun Belediyemiz Meclisinde görüşülerek karar</w:t>
      </w:r>
      <w:bookmarkEnd w:id="0"/>
      <w:r>
        <w:t>a bağlanmasını;</w:t>
      </w:r>
      <w:r w:rsidR="00A75519" w:rsidRPr="002416C5">
        <w:t> </w:t>
      </w:r>
      <w:r>
        <w:t xml:space="preserve"> </w:t>
      </w:r>
    </w:p>
    <w:p w14:paraId="740E03F8" w14:textId="19E21276" w:rsidR="00A75519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p w14:paraId="62F34851" w14:textId="1463D6F6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204E8B">
        <w:t xml:space="preserve">Kentsel temizlik hizmetlerinde kullanılmak üzere bedeli Çevre ve Şehircilik Bakanlığı tarafından karşılanarak, DMO aracılığıyla alım işlemleri tamamlanan 1 (bir) adet Ford Cargo 1833D Yataksız Kabin Şasi Üzerine </w:t>
      </w:r>
      <w:proofErr w:type="spellStart"/>
      <w:r w:rsidR="00204E8B">
        <w:t>Hidromak</w:t>
      </w:r>
      <w:proofErr w:type="spellEnd"/>
      <w:r w:rsidR="00204E8B">
        <w:t xml:space="preserve"> 13+1,5 m3 Hidrolik Sıkıştırmalı Çöp Kamyonu ile 1 (bir) adet Ford Cargo 2533 6x2 Yataksız Kabin Şasi Üzerine Katmerciler </w:t>
      </w:r>
      <w:proofErr w:type="spellStart"/>
      <w:r w:rsidR="00204E8B">
        <w:t>St</w:t>
      </w:r>
      <w:proofErr w:type="spellEnd"/>
      <w:r w:rsidR="00204E8B">
        <w:t xml:space="preserve"> 13.000 </w:t>
      </w:r>
      <w:proofErr w:type="spellStart"/>
      <w:r w:rsidR="00204E8B">
        <w:t>lt</w:t>
      </w:r>
      <w:proofErr w:type="spellEnd"/>
      <w:r w:rsidR="00204E8B">
        <w:t xml:space="preserve"> Su Tankeri ve Distribütörü (</w:t>
      </w:r>
      <w:proofErr w:type="spellStart"/>
      <w:r w:rsidR="00204E8B">
        <w:t>Arazöz</w:t>
      </w:r>
      <w:proofErr w:type="spellEnd"/>
      <w:r w:rsidR="00204E8B">
        <w:t>) 2021 Mali Yılı Bütçesinin (T-1) Cetveline işlenmesi</w:t>
      </w:r>
      <w:r w:rsidR="00204E8B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224CE3">
        <w:rPr>
          <w:rFonts w:eastAsia="Calibri"/>
          <w:lang w:eastAsia="en-US"/>
        </w:rPr>
        <w:t xml:space="preserve"> amacı dışında kullanılmaması ve kamu temizliği hizmeti sağlandığından dolayı haczedilmemesinin</w:t>
      </w:r>
      <w:r w:rsidR="00224CE3">
        <w:rPr>
          <w:rFonts w:eastAsia="Calibri"/>
          <w:b/>
          <w:lang w:eastAsia="en-US"/>
        </w:rPr>
        <w:t xml:space="preserve"> </w:t>
      </w:r>
      <w:bookmarkStart w:id="1" w:name="_GoBack"/>
      <w:bookmarkEnd w:id="1"/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204E8B">
        <w:t>11</w:t>
      </w:r>
      <w:r w:rsidR="00151F10">
        <w:t>.2021</w:t>
      </w:r>
      <w:r w:rsidRPr="00673331">
        <w:t xml:space="preserve"> tarihli toplantıda karar verildi.</w:t>
      </w:r>
      <w:r w:rsidR="00FC1985">
        <w:t xml:space="preserve">  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7777777" w:rsidR="00052ADE" w:rsidRDefault="00052ADE" w:rsidP="003323F8"/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2BD33ACC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204E8B">
        <w:t xml:space="preserve">      Özgür ELVER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5CEB" w14:textId="77777777" w:rsidR="005F7E2B" w:rsidRDefault="005F7E2B">
      <w:r>
        <w:separator/>
      </w:r>
    </w:p>
  </w:endnote>
  <w:endnote w:type="continuationSeparator" w:id="0">
    <w:p w14:paraId="471E0689" w14:textId="77777777" w:rsidR="005F7E2B" w:rsidRDefault="005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857E" w14:textId="77777777" w:rsidR="005F7E2B" w:rsidRDefault="005F7E2B">
      <w:r>
        <w:separator/>
      </w:r>
    </w:p>
  </w:footnote>
  <w:footnote w:type="continuationSeparator" w:id="0">
    <w:p w14:paraId="118AE133" w14:textId="77777777" w:rsidR="005F7E2B" w:rsidRDefault="005F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8511A4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24CE3">
      <w:rPr>
        <w:b/>
      </w:rPr>
      <w:t>221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204E8B">
      <w:rPr>
        <w:b/>
      </w:rPr>
      <w:t>11</w:t>
    </w:r>
    <w:r w:rsidR="00C06786">
      <w:rPr>
        <w:b/>
      </w:rPr>
      <w:t>.20</w:t>
    </w:r>
    <w:r w:rsidR="00302E75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04E8B"/>
    <w:rsid w:val="00224CE3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5F7E2B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FDE9-A5F7-4C3A-BCDE-180D5DF4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17</cp:revision>
  <cp:lastPrinted>2021-11-02T13:18:00Z</cp:lastPrinted>
  <dcterms:created xsi:type="dcterms:W3CDTF">2020-09-07T13:38:00Z</dcterms:created>
  <dcterms:modified xsi:type="dcterms:W3CDTF">2021-11-02T13:19:00Z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