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698693F8" w:rsidR="00F063BF" w:rsidRPr="00673331" w:rsidRDefault="00AF4E7E" w:rsidP="003402C5">
      <w:pPr>
        <w:ind w:firstLine="708"/>
        <w:jc w:val="both"/>
      </w:pPr>
      <w:r>
        <w:t>Çevre Koruma ve Kontrol</w:t>
      </w:r>
      <w:r w:rsidRPr="00622AE8">
        <w:t xml:space="preserve"> Müdürlüğünce 01.01.2023 tarihinden itibaren uygulanacak </w:t>
      </w:r>
      <w:proofErr w:type="spellStart"/>
      <w:r>
        <w:t>Biyosidal</w:t>
      </w:r>
      <w:proofErr w:type="spellEnd"/>
      <w:r>
        <w:t xml:space="preserve"> İlaçlama </w:t>
      </w:r>
      <w:r w:rsidRPr="00622AE8">
        <w:t xml:space="preserve">Hizmet bedelinin belirlenmesi ile ilgili </w:t>
      </w:r>
      <w:r w:rsidRPr="00AF4E7E">
        <w:t>Hukuk ve Tarifeler Komisyonu</w:t>
      </w:r>
      <w:r w:rsidR="000B7A27" w:rsidRPr="00AF4E7E">
        <w:t xml:space="preserve">nun </w:t>
      </w:r>
      <w:r>
        <w:rPr>
          <w:rFonts w:eastAsia="Calibri"/>
          <w:color w:val="000000"/>
        </w:rPr>
        <w:t>05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12</w:t>
      </w:r>
      <w:r w:rsidR="00F763ED">
        <w:rPr>
          <w:rFonts w:eastAsia="Calibri"/>
          <w:color w:val="000000"/>
        </w:rPr>
        <w:t>.2022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25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706CEEA1" w14:textId="77777777" w:rsidR="00AF4E7E" w:rsidRDefault="00C06786" w:rsidP="00AF4E7E">
      <w:pPr>
        <w:ind w:firstLine="708"/>
        <w:contextualSpacing/>
        <w:jc w:val="both"/>
      </w:pPr>
      <w:proofErr w:type="gramStart"/>
      <w:r w:rsidRPr="00673331">
        <w:t>(</w:t>
      </w:r>
      <w:proofErr w:type="gramEnd"/>
      <w:r w:rsidR="00AF4E7E">
        <w:t>Belediye meclisimizin 01.12.2022 tarihinde yapmış olduğu birleşimde görüşülerek komisyonumuza havale edilen; 2023 Yılında Çevre Koruma ve Kontrol Müdürlüğünce uygulanacak İlaçlama hizmetleri ücret tarifesi ile ilgili dosya incelendi.</w:t>
      </w:r>
    </w:p>
    <w:p w14:paraId="1E0B9738" w14:textId="77777777" w:rsidR="00AF4E7E" w:rsidRDefault="00AF4E7E" w:rsidP="00AF4E7E">
      <w:pPr>
        <w:jc w:val="both"/>
      </w:pPr>
      <w:r>
        <w:t xml:space="preserve">   </w:t>
      </w:r>
      <w:r>
        <w:tab/>
        <w:t>Komisyonumuzca yapılan görüşmeler neticesinde;</w:t>
      </w:r>
    </w:p>
    <w:p w14:paraId="3DB4F538" w14:textId="77777777" w:rsidR="00AF4E7E" w:rsidRDefault="00AF4E7E" w:rsidP="00AF4E7E">
      <w:pPr>
        <w:autoSpaceDE w:val="0"/>
        <w:ind w:firstLine="709"/>
        <w:jc w:val="both"/>
      </w:pPr>
      <w:r>
        <w:t>Çevre Koruma ve Kontrol Müdürlüğü tarafından ilaçlama hizmetleri</w:t>
      </w:r>
      <w:r>
        <w:rPr>
          <w:rFonts w:eastAsia="Calibri"/>
          <w:lang w:eastAsia="en-US"/>
        </w:rPr>
        <w:t xml:space="preserve"> ücret tarifesinin </w:t>
      </w:r>
      <w:r>
        <w:t>aşağıda belirtildiği şekliyle 01.01.2023 tarihinden itibaren uygulanması komisyonumuzca uygun görülmüştür.</w:t>
      </w:r>
    </w:p>
    <w:p w14:paraId="62302FD2" w14:textId="77777777" w:rsidR="00AF4E7E" w:rsidRDefault="00AF4E7E" w:rsidP="00AF4E7E">
      <w:pPr>
        <w:autoSpaceDE w:val="0"/>
        <w:spacing w:line="360" w:lineRule="auto"/>
        <w:ind w:firstLine="709"/>
        <w:jc w:val="both"/>
      </w:pPr>
    </w:p>
    <w:p w14:paraId="6DA77A41" w14:textId="77777777" w:rsidR="00AF4E7E" w:rsidRDefault="00AF4E7E" w:rsidP="00AF4E7E">
      <w:pPr>
        <w:pStyle w:val="GvdeMetni"/>
        <w:spacing w:line="360" w:lineRule="auto"/>
        <w:ind w:firstLine="708"/>
        <w:jc w:val="center"/>
        <w:rPr>
          <w:b/>
        </w:rPr>
      </w:pPr>
      <w:r>
        <w:rPr>
          <w:b/>
        </w:rPr>
        <w:t>2023 YILINDA UYGULANACAK ÜCRET TARİFESİ</w:t>
      </w:r>
    </w:p>
    <w:p w14:paraId="4D0A1031" w14:textId="77777777" w:rsidR="00AF4E7E" w:rsidRDefault="00AF4E7E" w:rsidP="00AF4E7E">
      <w:pPr>
        <w:pStyle w:val="GvdeMetni"/>
        <w:spacing w:line="360" w:lineRule="auto"/>
        <w:ind w:firstLine="708"/>
        <w:jc w:val="center"/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7905"/>
        <w:gridCol w:w="1261"/>
      </w:tblGrid>
      <w:tr w:rsidR="00AF4E7E" w:rsidRPr="001E1D12" w14:paraId="2DAC842C" w14:textId="77777777" w:rsidTr="004B3504">
        <w:trPr>
          <w:trHeight w:val="462"/>
          <w:jc w:val="center"/>
        </w:trPr>
        <w:tc>
          <w:tcPr>
            <w:tcW w:w="489" w:type="dxa"/>
            <w:vAlign w:val="center"/>
          </w:tcPr>
          <w:p w14:paraId="161BF5F4" w14:textId="77777777" w:rsidR="00AF4E7E" w:rsidRPr="00D9359F" w:rsidRDefault="00AF4E7E" w:rsidP="004B3504">
            <w:r w:rsidRPr="00D9359F">
              <w:t>1</w:t>
            </w:r>
          </w:p>
        </w:tc>
        <w:tc>
          <w:tcPr>
            <w:tcW w:w="7905" w:type="dxa"/>
            <w:vAlign w:val="center"/>
          </w:tcPr>
          <w:p w14:paraId="49B7566D" w14:textId="77777777" w:rsidR="00AF4E7E" w:rsidRPr="00D9359F" w:rsidRDefault="00AF4E7E" w:rsidP="004B3504">
            <w:r w:rsidRPr="00D9359F">
              <w:t>Haşere Mücadelesinde Her Metrekare İçin Standart Ücret</w:t>
            </w:r>
          </w:p>
        </w:tc>
        <w:tc>
          <w:tcPr>
            <w:tcW w:w="1261" w:type="dxa"/>
            <w:vAlign w:val="center"/>
          </w:tcPr>
          <w:p w14:paraId="197B63B3" w14:textId="77777777" w:rsidR="00AF4E7E" w:rsidRPr="00D9359F" w:rsidRDefault="00AF4E7E" w:rsidP="004B3504">
            <w:pPr>
              <w:jc w:val="right"/>
            </w:pPr>
            <w:r w:rsidRPr="00D9359F">
              <w:t>2,00 TL</w:t>
            </w:r>
          </w:p>
        </w:tc>
      </w:tr>
      <w:tr w:rsidR="00AF4E7E" w:rsidRPr="001E1D12" w14:paraId="27308BDB" w14:textId="77777777" w:rsidTr="004B3504">
        <w:trPr>
          <w:trHeight w:val="462"/>
          <w:jc w:val="center"/>
        </w:trPr>
        <w:tc>
          <w:tcPr>
            <w:tcW w:w="489" w:type="dxa"/>
            <w:vAlign w:val="center"/>
          </w:tcPr>
          <w:p w14:paraId="4E576406" w14:textId="77777777" w:rsidR="00AF4E7E" w:rsidRPr="00D9359F" w:rsidRDefault="00AF4E7E" w:rsidP="004B3504">
            <w:r w:rsidRPr="00D9359F">
              <w:t>2</w:t>
            </w:r>
          </w:p>
        </w:tc>
        <w:tc>
          <w:tcPr>
            <w:tcW w:w="7905" w:type="dxa"/>
            <w:vAlign w:val="center"/>
          </w:tcPr>
          <w:p w14:paraId="09A5246F" w14:textId="77777777" w:rsidR="00AF4E7E" w:rsidRPr="00D9359F" w:rsidRDefault="00AF4E7E" w:rsidP="004B3504">
            <w:r w:rsidRPr="00D9359F">
              <w:t>Uyuz, Bit, Pire, Kene gibi Hastalık Bulaştıran Haşere Mücadelesi Her Metrekare İçin Standart Ücret</w:t>
            </w:r>
          </w:p>
        </w:tc>
        <w:tc>
          <w:tcPr>
            <w:tcW w:w="1261" w:type="dxa"/>
            <w:vAlign w:val="center"/>
          </w:tcPr>
          <w:p w14:paraId="1F73592B" w14:textId="77777777" w:rsidR="00AF4E7E" w:rsidRPr="00D9359F" w:rsidRDefault="00AF4E7E" w:rsidP="004B3504">
            <w:pPr>
              <w:jc w:val="right"/>
            </w:pPr>
            <w:r w:rsidRPr="00D9359F">
              <w:t>8,00 TL</w:t>
            </w:r>
          </w:p>
        </w:tc>
      </w:tr>
      <w:tr w:rsidR="00AF4E7E" w:rsidRPr="001E1D12" w14:paraId="6A8F6E8F" w14:textId="77777777" w:rsidTr="004B3504">
        <w:trPr>
          <w:trHeight w:val="475"/>
          <w:jc w:val="center"/>
        </w:trPr>
        <w:tc>
          <w:tcPr>
            <w:tcW w:w="489" w:type="dxa"/>
            <w:vAlign w:val="center"/>
          </w:tcPr>
          <w:p w14:paraId="0C72241B" w14:textId="77777777" w:rsidR="00AF4E7E" w:rsidRPr="00D9359F" w:rsidRDefault="00AF4E7E" w:rsidP="004B3504">
            <w:r w:rsidRPr="00D9359F">
              <w:t>3</w:t>
            </w:r>
          </w:p>
        </w:tc>
        <w:tc>
          <w:tcPr>
            <w:tcW w:w="7905" w:type="dxa"/>
            <w:vAlign w:val="center"/>
          </w:tcPr>
          <w:p w14:paraId="11DFE798" w14:textId="77777777" w:rsidR="00AF4E7E" w:rsidRPr="00D9359F" w:rsidRDefault="00AF4E7E" w:rsidP="004B3504">
            <w:r w:rsidRPr="00D9359F">
              <w:t>Fare (Kemirgen) İlaçlaması İçin İstasyon Adet Fiyatı</w:t>
            </w:r>
          </w:p>
        </w:tc>
        <w:tc>
          <w:tcPr>
            <w:tcW w:w="1261" w:type="dxa"/>
            <w:vAlign w:val="center"/>
          </w:tcPr>
          <w:p w14:paraId="55C46625" w14:textId="77777777" w:rsidR="00AF4E7E" w:rsidRPr="00D9359F" w:rsidRDefault="00AF4E7E" w:rsidP="004B3504">
            <w:pPr>
              <w:jc w:val="right"/>
            </w:pPr>
            <w:r w:rsidRPr="00D9359F">
              <w:t>80,00 TL</w:t>
            </w:r>
          </w:p>
        </w:tc>
      </w:tr>
      <w:tr w:rsidR="00AF4E7E" w:rsidRPr="001E1D12" w14:paraId="023E643D" w14:textId="77777777" w:rsidTr="004B3504">
        <w:trPr>
          <w:trHeight w:val="553"/>
          <w:jc w:val="center"/>
        </w:trPr>
        <w:tc>
          <w:tcPr>
            <w:tcW w:w="489" w:type="dxa"/>
            <w:vAlign w:val="center"/>
          </w:tcPr>
          <w:p w14:paraId="1B914AFA" w14:textId="77777777" w:rsidR="00AF4E7E" w:rsidRPr="00D9359F" w:rsidRDefault="00AF4E7E" w:rsidP="004B3504">
            <w:r w:rsidRPr="00D9359F">
              <w:t>4</w:t>
            </w:r>
          </w:p>
        </w:tc>
        <w:tc>
          <w:tcPr>
            <w:tcW w:w="7905" w:type="dxa"/>
            <w:vAlign w:val="center"/>
          </w:tcPr>
          <w:p w14:paraId="2FF6294B" w14:textId="77777777" w:rsidR="00AF4E7E" w:rsidRPr="00D9359F" w:rsidRDefault="00AF4E7E" w:rsidP="004B3504">
            <w:r w:rsidRPr="00D9359F">
              <w:t>Dezenfeksiyon Uygulamasında 1 Metrekare - 250 Metrekare Arası Ücret</w:t>
            </w:r>
          </w:p>
        </w:tc>
        <w:tc>
          <w:tcPr>
            <w:tcW w:w="1261" w:type="dxa"/>
            <w:vAlign w:val="center"/>
          </w:tcPr>
          <w:p w14:paraId="119AFF3C" w14:textId="77777777" w:rsidR="00AF4E7E" w:rsidRPr="00D9359F" w:rsidRDefault="00AF4E7E" w:rsidP="004B3504">
            <w:pPr>
              <w:jc w:val="right"/>
            </w:pPr>
            <w:r w:rsidRPr="00D9359F">
              <w:t>4,00 TL</w:t>
            </w:r>
          </w:p>
        </w:tc>
      </w:tr>
      <w:tr w:rsidR="00AF4E7E" w:rsidRPr="001E1D12" w14:paraId="4C24EFBD" w14:textId="77777777" w:rsidTr="004B3504">
        <w:trPr>
          <w:trHeight w:val="561"/>
          <w:jc w:val="center"/>
        </w:trPr>
        <w:tc>
          <w:tcPr>
            <w:tcW w:w="489" w:type="dxa"/>
            <w:vAlign w:val="center"/>
          </w:tcPr>
          <w:p w14:paraId="2E98178E" w14:textId="77777777" w:rsidR="00AF4E7E" w:rsidRPr="00D9359F" w:rsidRDefault="00AF4E7E" w:rsidP="004B3504">
            <w:r w:rsidRPr="00D9359F">
              <w:t>5</w:t>
            </w:r>
          </w:p>
        </w:tc>
        <w:tc>
          <w:tcPr>
            <w:tcW w:w="7905" w:type="dxa"/>
            <w:vAlign w:val="center"/>
          </w:tcPr>
          <w:p w14:paraId="1BCC808D" w14:textId="77777777" w:rsidR="00AF4E7E" w:rsidRPr="00D9359F" w:rsidRDefault="00AF4E7E" w:rsidP="004B3504">
            <w:r w:rsidRPr="00D9359F">
              <w:t>Dezenfeksiyon Uygulamasında 251 Metrekare - 750 Metrekare Arası Ücret</w:t>
            </w:r>
          </w:p>
        </w:tc>
        <w:tc>
          <w:tcPr>
            <w:tcW w:w="1261" w:type="dxa"/>
            <w:vAlign w:val="center"/>
          </w:tcPr>
          <w:p w14:paraId="0F6C632A" w14:textId="77777777" w:rsidR="00AF4E7E" w:rsidRPr="00D9359F" w:rsidRDefault="00AF4E7E" w:rsidP="004B3504">
            <w:pPr>
              <w:jc w:val="right"/>
            </w:pPr>
            <w:r w:rsidRPr="00D9359F">
              <w:t>3,00 TL</w:t>
            </w:r>
          </w:p>
        </w:tc>
      </w:tr>
      <w:tr w:rsidR="00AF4E7E" w:rsidRPr="001E1D12" w14:paraId="4C9C43A9" w14:textId="77777777" w:rsidTr="004B3504">
        <w:trPr>
          <w:trHeight w:val="561"/>
          <w:jc w:val="center"/>
        </w:trPr>
        <w:tc>
          <w:tcPr>
            <w:tcW w:w="489" w:type="dxa"/>
            <w:vAlign w:val="center"/>
          </w:tcPr>
          <w:p w14:paraId="400E0951" w14:textId="77777777" w:rsidR="00AF4E7E" w:rsidRPr="00D9359F" w:rsidRDefault="00AF4E7E" w:rsidP="004B3504">
            <w:r w:rsidRPr="00D9359F">
              <w:t>6</w:t>
            </w:r>
          </w:p>
        </w:tc>
        <w:tc>
          <w:tcPr>
            <w:tcW w:w="7905" w:type="dxa"/>
            <w:vAlign w:val="center"/>
          </w:tcPr>
          <w:p w14:paraId="7588323A" w14:textId="77777777" w:rsidR="00AF4E7E" w:rsidRPr="00D9359F" w:rsidRDefault="00AF4E7E" w:rsidP="004B3504">
            <w:r w:rsidRPr="00D9359F">
              <w:t>Dezenfeksiyon Uygulamasında 751 Metrekare Üzeri Ücret</w:t>
            </w:r>
          </w:p>
        </w:tc>
        <w:tc>
          <w:tcPr>
            <w:tcW w:w="1261" w:type="dxa"/>
            <w:vAlign w:val="center"/>
          </w:tcPr>
          <w:p w14:paraId="04FBD80E" w14:textId="77777777" w:rsidR="00AF4E7E" w:rsidRPr="00D9359F" w:rsidRDefault="00AF4E7E" w:rsidP="004B3504">
            <w:pPr>
              <w:jc w:val="right"/>
            </w:pPr>
            <w:r w:rsidRPr="00D9359F">
              <w:t>2,00 TL</w:t>
            </w:r>
          </w:p>
        </w:tc>
      </w:tr>
      <w:tr w:rsidR="00AF4E7E" w:rsidRPr="001E1D12" w14:paraId="15F41FD6" w14:textId="77777777" w:rsidTr="004B3504">
        <w:trPr>
          <w:trHeight w:val="561"/>
          <w:jc w:val="center"/>
        </w:trPr>
        <w:tc>
          <w:tcPr>
            <w:tcW w:w="489" w:type="dxa"/>
            <w:vAlign w:val="center"/>
          </w:tcPr>
          <w:p w14:paraId="21DC9B8A" w14:textId="77777777" w:rsidR="00AF4E7E" w:rsidRPr="00D9359F" w:rsidRDefault="00AF4E7E" w:rsidP="004B3504">
            <w:r w:rsidRPr="00D9359F">
              <w:t>7</w:t>
            </w:r>
          </w:p>
        </w:tc>
        <w:tc>
          <w:tcPr>
            <w:tcW w:w="7905" w:type="dxa"/>
            <w:vAlign w:val="center"/>
          </w:tcPr>
          <w:p w14:paraId="2747BB40" w14:textId="77777777" w:rsidR="00AF4E7E" w:rsidRPr="00D9359F" w:rsidRDefault="00AF4E7E" w:rsidP="004B3504">
            <w:r w:rsidRPr="00D9359F">
              <w:t>Yeşil Alan Uygulamasında Her Metrekare İçin Standart Ücret</w:t>
            </w:r>
          </w:p>
        </w:tc>
        <w:tc>
          <w:tcPr>
            <w:tcW w:w="1261" w:type="dxa"/>
            <w:vAlign w:val="center"/>
          </w:tcPr>
          <w:p w14:paraId="05E74FFC" w14:textId="77777777" w:rsidR="00AF4E7E" w:rsidRPr="00D9359F" w:rsidRDefault="00AF4E7E" w:rsidP="004B3504">
            <w:pPr>
              <w:jc w:val="right"/>
            </w:pPr>
            <w:r w:rsidRPr="00D9359F">
              <w:t>2,00 TL</w:t>
            </w:r>
          </w:p>
        </w:tc>
      </w:tr>
      <w:tr w:rsidR="00AF4E7E" w:rsidRPr="001E1D12" w14:paraId="17E09D6A" w14:textId="77777777" w:rsidTr="004B3504">
        <w:trPr>
          <w:trHeight w:val="561"/>
          <w:jc w:val="center"/>
        </w:trPr>
        <w:tc>
          <w:tcPr>
            <w:tcW w:w="489" w:type="dxa"/>
            <w:vAlign w:val="center"/>
          </w:tcPr>
          <w:p w14:paraId="51760B70" w14:textId="77777777" w:rsidR="00AF4E7E" w:rsidRPr="00D9359F" w:rsidRDefault="00AF4E7E" w:rsidP="004B3504">
            <w:r w:rsidRPr="00D9359F">
              <w:t>8</w:t>
            </w:r>
          </w:p>
        </w:tc>
        <w:tc>
          <w:tcPr>
            <w:tcW w:w="7905" w:type="dxa"/>
            <w:vAlign w:val="center"/>
          </w:tcPr>
          <w:p w14:paraId="38A1B875" w14:textId="77777777" w:rsidR="00AF4E7E" w:rsidRPr="00D9359F" w:rsidRDefault="00AF4E7E" w:rsidP="004B3504">
            <w:r w:rsidRPr="00D9359F">
              <w:t>Yeşil Alan Uygulamasında Ağaç Başı Standart Ücret</w:t>
            </w:r>
          </w:p>
        </w:tc>
        <w:tc>
          <w:tcPr>
            <w:tcW w:w="1261" w:type="dxa"/>
            <w:vAlign w:val="center"/>
          </w:tcPr>
          <w:p w14:paraId="2F2E2224" w14:textId="77777777" w:rsidR="00AF4E7E" w:rsidRPr="00D9359F" w:rsidRDefault="00AF4E7E" w:rsidP="004B3504">
            <w:pPr>
              <w:jc w:val="right"/>
            </w:pPr>
            <w:r w:rsidRPr="00D9359F">
              <w:t>15,00 TL</w:t>
            </w:r>
          </w:p>
        </w:tc>
      </w:tr>
    </w:tbl>
    <w:p w14:paraId="0BF4F077" w14:textId="77777777" w:rsidR="00AF4E7E" w:rsidRDefault="00AF4E7E" w:rsidP="00AF4E7E">
      <w:pPr>
        <w:pStyle w:val="ListeParagraf"/>
        <w:ind w:left="0" w:firstLine="709"/>
        <w:jc w:val="both"/>
        <w:rPr>
          <w:color w:val="000000"/>
        </w:rPr>
      </w:pPr>
    </w:p>
    <w:p w14:paraId="0A658E8B" w14:textId="7B47C8F2" w:rsidR="00093925" w:rsidRDefault="00694B1A" w:rsidP="00AF4E7E">
      <w:pPr>
        <w:pStyle w:val="ListeParagraf"/>
        <w:ind w:left="0" w:firstLine="709"/>
        <w:jc w:val="both"/>
        <w:rPr>
          <w:color w:val="000000"/>
        </w:rPr>
      </w:pPr>
      <w:r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0164B983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AF4E7E">
        <w:t>Çevre Koruma ve Kontrol</w:t>
      </w:r>
      <w:r w:rsidR="00AF4E7E" w:rsidRPr="00622AE8">
        <w:t xml:space="preserve"> Müdürlüğünce 01.01.2023 tarihinden itibaren uygulanacak </w:t>
      </w:r>
      <w:proofErr w:type="spellStart"/>
      <w:r w:rsidR="00AF4E7E">
        <w:t>Biyosidal</w:t>
      </w:r>
      <w:proofErr w:type="spellEnd"/>
      <w:r w:rsidR="00AF4E7E">
        <w:t xml:space="preserve"> İlaçlama </w:t>
      </w:r>
      <w:r w:rsidR="00AF4E7E" w:rsidRPr="00622AE8">
        <w:t xml:space="preserve">Hizmet bedelinin belirlenmesi ile ilgili </w:t>
      </w:r>
      <w:r w:rsidR="00AF4E7E" w:rsidRPr="00AF4E7E">
        <w:t>Hukuk ve Tarifeler Komisyonu</w:t>
      </w:r>
      <w:r w:rsidR="00AF4E7E">
        <w:t xml:space="preserve"> </w:t>
      </w:r>
      <w:r w:rsidR="00E23EB9">
        <w:t xml:space="preserve">raporunun kabulüne oybirliğiyle </w:t>
      </w:r>
      <w:r w:rsidR="00AF4E7E">
        <w:t>07.12</w:t>
      </w:r>
      <w:r w:rsidR="003271D1">
        <w:t>.2022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4EC980DA" w14:textId="77777777" w:rsidR="00694662" w:rsidRDefault="00694662" w:rsidP="00AF4E7E">
      <w:pPr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008A51CF" w14:textId="2BA697C3" w:rsidR="00580497" w:rsidRDefault="00580497" w:rsidP="00580497">
      <w:pPr>
        <w:ind w:firstLine="426"/>
      </w:pPr>
      <w:r>
        <w:t xml:space="preserve"> </w:t>
      </w:r>
      <w:r>
        <w:t xml:space="preserve">Mustafa ÜNVER   </w:t>
      </w:r>
      <w:r>
        <w:tab/>
        <w:t xml:space="preserve">                     Serkan TEKGÜMÜŞ                  </w:t>
      </w:r>
      <w:proofErr w:type="spellStart"/>
      <w:r>
        <w:t>Nahide</w:t>
      </w:r>
      <w:proofErr w:type="spellEnd"/>
      <w:r>
        <w:t xml:space="preserve"> DEMİRYÜREK                            </w:t>
      </w:r>
    </w:p>
    <w:p w14:paraId="55711EB5" w14:textId="24407F70" w:rsidR="00580497" w:rsidRDefault="00580497" w:rsidP="00580497">
      <w:r>
        <w:t xml:space="preserve">        Meclis Başkan V.                         </w:t>
      </w:r>
      <w:r>
        <w:t xml:space="preserve">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</w:t>
      </w:r>
      <w:bookmarkStart w:id="0" w:name="_GoBack"/>
      <w:bookmarkEnd w:id="0"/>
      <w:r>
        <w:t xml:space="preserve">  </w:t>
      </w:r>
      <w:proofErr w:type="spellStart"/>
      <w:r>
        <w:t>Katip</w:t>
      </w:r>
      <w:proofErr w:type="spellEnd"/>
    </w:p>
    <w:p w14:paraId="770B47B2" w14:textId="295A1953" w:rsidR="00D972D5" w:rsidRPr="00673331" w:rsidRDefault="00D972D5" w:rsidP="00580497"/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56678" w14:textId="77777777" w:rsidR="00686B5B" w:rsidRDefault="00686B5B">
      <w:r>
        <w:separator/>
      </w:r>
    </w:p>
  </w:endnote>
  <w:endnote w:type="continuationSeparator" w:id="0">
    <w:p w14:paraId="49B4CCFE" w14:textId="77777777" w:rsidR="00686B5B" w:rsidRDefault="0068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D1555" w14:textId="77777777" w:rsidR="00686B5B" w:rsidRDefault="00686B5B">
      <w:r>
        <w:separator/>
      </w:r>
    </w:p>
  </w:footnote>
  <w:footnote w:type="continuationSeparator" w:id="0">
    <w:p w14:paraId="0B3DD296" w14:textId="77777777" w:rsidR="00686B5B" w:rsidRDefault="00686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5C4F74B2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AF4E7E">
      <w:rPr>
        <w:b/>
      </w:rPr>
      <w:t>264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AF4E7E">
      <w:rPr>
        <w:b/>
      </w:rPr>
      <w:t>07.12</w:t>
    </w:r>
    <w:r w:rsidR="00C06786">
      <w:rPr>
        <w:b/>
      </w:rPr>
      <w:t>.20</w:t>
    </w:r>
    <w:r w:rsidR="003271D1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4F33DB"/>
    <w:rsid w:val="00516821"/>
    <w:rsid w:val="00540058"/>
    <w:rsid w:val="0054778B"/>
    <w:rsid w:val="005662C4"/>
    <w:rsid w:val="00566E1C"/>
    <w:rsid w:val="00567C2B"/>
    <w:rsid w:val="00580497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86B5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32026"/>
    <w:rsid w:val="00A4613A"/>
    <w:rsid w:val="00A65BB2"/>
    <w:rsid w:val="00A84555"/>
    <w:rsid w:val="00A912E3"/>
    <w:rsid w:val="00AA1EB4"/>
    <w:rsid w:val="00AB5AF9"/>
    <w:rsid w:val="00AE078F"/>
    <w:rsid w:val="00AF4E7E"/>
    <w:rsid w:val="00B54E19"/>
    <w:rsid w:val="00B61C1E"/>
    <w:rsid w:val="00B86E5C"/>
    <w:rsid w:val="00BA4550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763ED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847E2-4502-46BA-B900-E0D727FF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25</cp:revision>
  <cp:lastPrinted>2022-12-07T14:07:00Z</cp:lastPrinted>
  <dcterms:created xsi:type="dcterms:W3CDTF">2020-09-04T12:22:00Z</dcterms:created>
  <dcterms:modified xsi:type="dcterms:W3CDTF">2022-12-07T14:07:00Z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