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0C735E07" w:rsidR="00F063BF" w:rsidRDefault="003C5A31" w:rsidP="0034616D">
      <w:pPr>
        <w:ind w:firstLine="709"/>
        <w:jc w:val="both"/>
      </w:pPr>
      <w:bookmarkStart w:id="0" w:name="__DdeLink__146_2610451006"/>
      <w:r w:rsidRPr="008115C3">
        <w:t xml:space="preserve">Üreticiden, tüketiciye sağlıklı ve güvenli ürünlerin ulaştırılmasında dikkat edilmesi gereken hususlar hakkında </w:t>
      </w:r>
      <w:r w:rsidRPr="008115C3">
        <w:rPr>
          <w:rFonts w:eastAsiaTheme="minorHAnsi"/>
          <w:bCs/>
        </w:rPr>
        <w:t xml:space="preserve">belediyemizce yapılabileceklerin değerlendirilmesi </w:t>
      </w:r>
      <w:r w:rsidRPr="008115C3">
        <w:t xml:space="preserve">ile ilgili </w:t>
      </w:r>
      <w:r w:rsidRPr="003C5A31">
        <w:t>Tarım ve hayvancılık Komisyonu ile Tüketici Hakları Komisyonu</w:t>
      </w:r>
      <w:r w:rsidR="00F063BF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21.01.2022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 w:rsidR="001A03DF">
        <w:rPr>
          <w:rFonts w:eastAsia="Calibri"/>
          <w:color w:val="000000"/>
        </w:rPr>
        <w:t>1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3A46D550" w14:textId="77777777" w:rsidR="003C5A31" w:rsidRPr="004B0F73" w:rsidRDefault="00C06786" w:rsidP="003C5A31">
      <w:pPr>
        <w:ind w:firstLine="709"/>
        <w:jc w:val="both"/>
      </w:pPr>
      <w:proofErr w:type="gramStart"/>
      <w:r w:rsidRPr="002B372D">
        <w:t>(</w:t>
      </w:r>
      <w:proofErr w:type="gramEnd"/>
      <w:r w:rsidR="003C5A31" w:rsidRPr="004B0F73">
        <w:t xml:space="preserve">Belediye meclisimizin </w:t>
      </w:r>
      <w:r w:rsidR="003C5A31">
        <w:t>03.01.</w:t>
      </w:r>
      <w:r w:rsidR="003C5A31" w:rsidRPr="004B0F73">
        <w:t>20</w:t>
      </w:r>
      <w:r w:rsidR="003C5A31">
        <w:t>22</w:t>
      </w:r>
      <w:r w:rsidR="003C5A31" w:rsidRPr="004B0F73">
        <w:t xml:space="preserve"> tarihinde yapmış olduğu toplantıda görüşülerek </w:t>
      </w:r>
      <w:r w:rsidR="003C5A31">
        <w:t xml:space="preserve">komisyonlarımıza </w:t>
      </w:r>
      <w:r w:rsidR="003C5A31" w:rsidRPr="004B0F73">
        <w:t xml:space="preserve">havale edilen, </w:t>
      </w:r>
      <w:r w:rsidR="003C5A31">
        <w:t xml:space="preserve">Üreticiden, tüketiciye sağlıklı ve güvenli ürünlerin ulaştırılmasında dikkat edilmesi gerekenler ile ilgili </w:t>
      </w:r>
      <w:r w:rsidR="003C5A31" w:rsidRPr="00DD43D6">
        <w:rPr>
          <w:rFonts w:eastAsiaTheme="minorHAnsi"/>
          <w:bCs/>
        </w:rPr>
        <w:t xml:space="preserve">belediyemizce yapılabileceklerin </w:t>
      </w:r>
      <w:r w:rsidR="003C5A31">
        <w:rPr>
          <w:rFonts w:eastAsiaTheme="minorHAnsi"/>
          <w:bCs/>
        </w:rPr>
        <w:t xml:space="preserve">değerlendirilmesi ile ilgili </w:t>
      </w:r>
      <w:r w:rsidR="003C5A31" w:rsidRPr="004B0F73">
        <w:t xml:space="preserve">dosya incelendi. </w:t>
      </w:r>
    </w:p>
    <w:p w14:paraId="4A723C3F" w14:textId="77777777" w:rsidR="003C5A31" w:rsidRDefault="003C5A31" w:rsidP="003C5A31">
      <w:pPr>
        <w:ind w:firstLine="709"/>
        <w:jc w:val="both"/>
      </w:pPr>
      <w:r w:rsidRPr="001F311C">
        <w:t>Komisy</w:t>
      </w:r>
      <w:r>
        <w:t>onlarımızca yapılan görüşmeler neticesinde</w:t>
      </w:r>
      <w:r w:rsidRPr="001F311C">
        <w:t>;</w:t>
      </w:r>
      <w:r>
        <w:t xml:space="preserve"> </w:t>
      </w:r>
    </w:p>
    <w:p w14:paraId="1B7E2317" w14:textId="77777777" w:rsidR="003C5A31" w:rsidRPr="001F311C" w:rsidRDefault="003C5A31" w:rsidP="003C5A31">
      <w:pPr>
        <w:ind w:firstLine="709"/>
        <w:jc w:val="both"/>
      </w:pPr>
      <w:r w:rsidRPr="001F311C">
        <w:t>Tüketicinin sağlık ve güvenliği ile ekonomik çıkarlarını korumak, aydınlatmak, eğitmek,</w:t>
      </w:r>
      <w:r>
        <w:t xml:space="preserve"> </w:t>
      </w:r>
      <w:r w:rsidRPr="001F311C">
        <w:t>zararlarını tazmin etmek, çevresel tehlikelerden korunmasını sağlayıcı önlemleri almak ve</w:t>
      </w:r>
      <w:r>
        <w:t xml:space="preserve"> </w:t>
      </w:r>
      <w:r w:rsidRPr="001F311C">
        <w:t>tüketicilerin kendilerini koruyucu girişimlerini özendirmek ve bu konudaki politikala</w:t>
      </w:r>
      <w:r>
        <w:t xml:space="preserve">rın </w:t>
      </w:r>
      <w:r w:rsidRPr="001F311C">
        <w:t>oluşturulmasında gönüllü örgütlenmeleri teşvik etmek amacıyla çıkarılan "4077 Sayılı</w:t>
      </w:r>
      <w:r>
        <w:t xml:space="preserve"> </w:t>
      </w:r>
      <w:r w:rsidRPr="001F311C">
        <w:t>Tüketicinin Korunması Hakkında Kanun" Resmi gazetede</w:t>
      </w:r>
      <w:r>
        <w:t xml:space="preserve"> </w:t>
      </w:r>
      <w:r w:rsidRPr="001F311C">
        <w:t>yayımlanmış</w:t>
      </w:r>
      <w:r>
        <w:t xml:space="preserve"> ve uygulanmaktadır.</w:t>
      </w:r>
    </w:p>
    <w:p w14:paraId="5114F9E7" w14:textId="77777777" w:rsidR="003C5A31" w:rsidRDefault="003C5A31" w:rsidP="003C5A31">
      <w:pPr>
        <w:ind w:firstLine="709"/>
        <w:jc w:val="both"/>
      </w:pPr>
      <w:r w:rsidRPr="001F311C">
        <w:t>Değişik kaynaklarda sağlık ve güvenliğin korunması hakkı veya sağlık ve can</w:t>
      </w:r>
      <w:r>
        <w:t xml:space="preserve"> </w:t>
      </w:r>
      <w:r w:rsidRPr="001F311C">
        <w:t>güvenliğinin korunması talep hakkı şeklinde de yer alan bu hak; tüketiciye sunulan mal ve</w:t>
      </w:r>
      <w:r>
        <w:t xml:space="preserve"> </w:t>
      </w:r>
      <w:r w:rsidRPr="001F311C">
        <w:t>hizmetlerin, tüketicinin hayatını ve sağlığını normal şartlar altında tehlikeye düşürmeyecek</w:t>
      </w:r>
      <w:r>
        <w:t xml:space="preserve"> </w:t>
      </w:r>
      <w:r w:rsidRPr="001F311C">
        <w:t>derecede güvenilir ve kaliteli olmasını ifade etmektedir.</w:t>
      </w:r>
    </w:p>
    <w:p w14:paraId="2CC3F6E0" w14:textId="77777777" w:rsidR="003C5A31" w:rsidRDefault="003C5A31" w:rsidP="003C5A31">
      <w:pPr>
        <w:ind w:firstLine="709"/>
        <w:jc w:val="both"/>
      </w:pPr>
      <w:r w:rsidRPr="001F311C">
        <w:t>Tüketicilerin güven duyma haklarının diğer haklara oranla özel bir yeri</w:t>
      </w:r>
      <w:r>
        <w:t xml:space="preserve"> </w:t>
      </w:r>
      <w:r w:rsidRPr="001F311C">
        <w:t>vardır. Gerçekte tüketicilerin diğer hakları daha ziyade kendilerini piyasanın çeşitli</w:t>
      </w:r>
      <w:r>
        <w:t xml:space="preserve"> </w:t>
      </w:r>
      <w:r w:rsidRPr="001F311C">
        <w:t>aldatmacala</w:t>
      </w:r>
      <w:r>
        <w:t>rına k</w:t>
      </w:r>
      <w:r w:rsidRPr="001F311C">
        <w:t>arşı korumaya çalışırken, güvenlik ve güven duyma hakkı, tüketicilerin</w:t>
      </w:r>
      <w:r>
        <w:t xml:space="preserve"> </w:t>
      </w:r>
      <w:r w:rsidRPr="001F311C">
        <w:t>doğrudan doğruya hayat ve sağlıkları ile ilgilidir.</w:t>
      </w:r>
      <w:r>
        <w:t xml:space="preserve"> </w:t>
      </w:r>
    </w:p>
    <w:p w14:paraId="4EBF981B" w14:textId="371AF395" w:rsidR="00485CF3" w:rsidRPr="003C5A31" w:rsidRDefault="003C5A31" w:rsidP="003C5A31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3C5A31">
        <w:rPr>
          <w:sz w:val="24"/>
          <w:szCs w:val="24"/>
        </w:rPr>
        <w:t xml:space="preserve">Belediyemizin </w:t>
      </w:r>
      <w:proofErr w:type="gramStart"/>
      <w:r w:rsidRPr="003C5A31">
        <w:rPr>
          <w:sz w:val="24"/>
          <w:szCs w:val="24"/>
        </w:rPr>
        <w:t>imkanları</w:t>
      </w:r>
      <w:proofErr w:type="gramEnd"/>
      <w:r w:rsidRPr="003C5A31">
        <w:rPr>
          <w:sz w:val="24"/>
          <w:szCs w:val="24"/>
        </w:rPr>
        <w:t xml:space="preserve"> ölçüsünde, Üreticiden, tüketiciye sağlıklı ve güvenli ürünlerin ulaştırılmasında dikkat edilmesi gerekenler ile ilgili vatandaşlarımızın bilinçlendirilmesi için gerekli çalışmaların yapılması komisyonlarımızca uygun görülmüştür.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16D" w:rsidRPr="003C5A31">
        <w:rPr>
          <w:sz w:val="24"/>
          <w:szCs w:val="24"/>
        </w:rPr>
        <w:t>Meclisimizin görüşlerine arz ederiz.</w:t>
      </w:r>
      <w:proofErr w:type="gramStart"/>
      <w:r w:rsidR="00837BF8" w:rsidRPr="003C5A31">
        <w:rPr>
          <w:sz w:val="24"/>
          <w:szCs w:val="24"/>
        </w:rPr>
        <w:t>)</w:t>
      </w:r>
      <w:proofErr w:type="gramEnd"/>
      <w:r w:rsidR="00895C6A" w:rsidRPr="003C5A31">
        <w:rPr>
          <w:sz w:val="24"/>
          <w:szCs w:val="24"/>
        </w:rPr>
        <w:t xml:space="preserve">  O</w:t>
      </w:r>
      <w:r w:rsidR="00485CF3" w:rsidRPr="003C5A31">
        <w:rPr>
          <w:sz w:val="24"/>
          <w:szCs w:val="24"/>
        </w:rPr>
        <w:t>kundu.</w:t>
      </w:r>
    </w:p>
    <w:p w14:paraId="626685F2" w14:textId="4F320AD6" w:rsidR="001928DE" w:rsidRDefault="00F063BF" w:rsidP="00252F2F">
      <w:pPr>
        <w:ind w:firstLine="709"/>
        <w:jc w:val="both"/>
      </w:pPr>
      <w:r w:rsidRPr="00F063BF">
        <w:t xml:space="preserve">Konu üzerindeki görüşmelerden sonra, komisyon raporu oylamaya sunuldu, yapılan işaretle oylama sonucunda, </w:t>
      </w:r>
      <w:r w:rsidR="003C5A31" w:rsidRPr="008115C3">
        <w:t xml:space="preserve">Üreticiden, tüketiciye sağlıklı ve güvenli ürünlerin ulaştırılmasında dikkat edilmesi gereken hususlar hakkında </w:t>
      </w:r>
      <w:r w:rsidR="003C5A31" w:rsidRPr="008115C3">
        <w:rPr>
          <w:rFonts w:eastAsiaTheme="minorHAnsi"/>
          <w:bCs/>
        </w:rPr>
        <w:t xml:space="preserve">belediyemizce yapılabileceklerin değerlendirilmesi </w:t>
      </w:r>
      <w:r w:rsidR="003C5A31" w:rsidRPr="008115C3">
        <w:t xml:space="preserve">ile ilgili </w:t>
      </w:r>
      <w:r w:rsidR="003C5A31" w:rsidRPr="003C5A31">
        <w:t>Tarım ve hayvancılık Komisyonu ile Tüketici Hakları Komisyonu</w:t>
      </w:r>
      <w:r w:rsidR="003C5A31"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3C5A31">
        <w:t>3</w:t>
      </w:r>
      <w:r w:rsidR="00B41398">
        <w:t>.02.2022</w:t>
      </w:r>
      <w:r w:rsidRPr="00F063BF">
        <w:t xml:space="preserve"> tarihli toplantıda karar verildi.</w:t>
      </w:r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289E94D5" w:rsidR="001A03DF" w:rsidRDefault="00C57B56" w:rsidP="001A03DF">
      <w:r>
        <w:t xml:space="preserve">         </w:t>
      </w:r>
      <w:bookmarkStart w:id="1" w:name="_GoBack"/>
      <w:r>
        <w:t>Fatih OMAÇ</w:t>
      </w:r>
      <w:r w:rsidR="001A03DF">
        <w:t xml:space="preserve">                              </w:t>
      </w:r>
      <w:r>
        <w:t xml:space="preserve">    </w:t>
      </w:r>
      <w:r w:rsidR="001A03DF">
        <w:t>Serkan T</w:t>
      </w:r>
      <w:r w:rsidR="00B301B4">
        <w:t>EKGÜMÜŞ                    Fatma Nur AYDOĞAN</w:t>
      </w:r>
      <w:r w:rsidR="001A03DF">
        <w:t xml:space="preserve">                           </w:t>
      </w:r>
      <w:bookmarkEnd w:id="1"/>
    </w:p>
    <w:p w14:paraId="495E5701" w14:textId="083C7AB2" w:rsidR="000C0CD8" w:rsidRDefault="000C0CD8" w:rsidP="000C0CD8">
      <w:r>
        <w:t xml:space="preserve">      Meclis Başkan V.                    </w:t>
      </w:r>
      <w:r w:rsidR="00C57B56">
        <w:t xml:space="preserve">                    </w:t>
      </w:r>
      <w:proofErr w:type="gramStart"/>
      <w:r w:rsidR="00C57B56">
        <w:t>Katip</w:t>
      </w:r>
      <w:proofErr w:type="gramEnd"/>
      <w:r w:rsidR="00C57B56">
        <w:tab/>
      </w:r>
      <w:r w:rsidR="00C57B56">
        <w:tab/>
      </w:r>
      <w:r w:rsidR="00C57B56">
        <w:tab/>
      </w:r>
      <w:r w:rsidR="00C57B56">
        <w:tab/>
        <w:t xml:space="preserve">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EA9CC" w14:textId="77777777" w:rsidR="003E6C58" w:rsidRDefault="003E6C58">
      <w:r>
        <w:separator/>
      </w:r>
    </w:p>
  </w:endnote>
  <w:endnote w:type="continuationSeparator" w:id="0">
    <w:p w14:paraId="2F67424F" w14:textId="77777777" w:rsidR="003E6C58" w:rsidRDefault="003E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0A216" w14:textId="77777777" w:rsidR="003E6C58" w:rsidRDefault="003E6C58">
      <w:r>
        <w:separator/>
      </w:r>
    </w:p>
  </w:footnote>
  <w:footnote w:type="continuationSeparator" w:id="0">
    <w:p w14:paraId="1FE8DB66" w14:textId="77777777" w:rsidR="003E6C58" w:rsidRDefault="003E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5706FBD7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3C5A31">
      <w:rPr>
        <w:b/>
      </w:rPr>
      <w:t>36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3C5A31">
      <w:rPr>
        <w:b/>
      </w:rPr>
      <w:t>3</w:t>
    </w:r>
    <w:r w:rsidR="00270283">
      <w:rPr>
        <w:b/>
      </w:rPr>
      <w:t>.02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C5A31"/>
    <w:rsid w:val="003D27FC"/>
    <w:rsid w:val="003E4D24"/>
    <w:rsid w:val="003E6C58"/>
    <w:rsid w:val="003F76F5"/>
    <w:rsid w:val="004418ED"/>
    <w:rsid w:val="004513D2"/>
    <w:rsid w:val="00485CF3"/>
    <w:rsid w:val="004C0F60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301B4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57B56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22z0">
    <w:name w:val="WW8Num22z0"/>
    <w:qFormat/>
    <w:rsid w:val="003C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CF6C-880B-48D7-A233-9FE818C7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11</cp:revision>
  <cp:lastPrinted>2022-02-04T07:20:00Z</cp:lastPrinted>
  <dcterms:created xsi:type="dcterms:W3CDTF">2020-08-07T07:47:00Z</dcterms:created>
  <dcterms:modified xsi:type="dcterms:W3CDTF">2022-02-04T07:20:00Z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