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19856395" w:rsidR="000B7A27" w:rsidRPr="00673331" w:rsidRDefault="00A44D4C" w:rsidP="00FA7F0C">
      <w:pPr>
        <w:tabs>
          <w:tab w:val="left" w:pos="1943"/>
        </w:tabs>
        <w:rPr>
          <w:b/>
        </w:rPr>
      </w:pPr>
      <w:r>
        <w:rPr>
          <w:b/>
        </w:rPr>
        <w:tab/>
      </w:r>
    </w:p>
    <w:p w14:paraId="439D9EB5" w14:textId="0CFE9FD8" w:rsidR="00F063BF" w:rsidRPr="00673331" w:rsidRDefault="00A44D4C" w:rsidP="003402C5">
      <w:pPr>
        <w:ind w:firstLine="708"/>
        <w:jc w:val="both"/>
      </w:pPr>
      <w:proofErr w:type="gramStart"/>
      <w:r w:rsidRPr="00140248">
        <w:rPr>
          <w:rFonts w:eastAsia="Calibri"/>
          <w:lang w:eastAsia="en-US"/>
        </w:rPr>
        <w:t>Başkent OSB 3.İlave alanı içerisinde yer alan Temelli/</w:t>
      </w:r>
      <w:proofErr w:type="spellStart"/>
      <w:r w:rsidRPr="00140248">
        <w:rPr>
          <w:rFonts w:eastAsia="Calibri"/>
          <w:lang w:eastAsia="en-US"/>
        </w:rPr>
        <w:t>Türkobası</w:t>
      </w:r>
      <w:proofErr w:type="spellEnd"/>
      <w:r w:rsidRPr="00140248">
        <w:rPr>
          <w:rFonts w:eastAsia="Calibri"/>
          <w:lang w:eastAsia="en-US"/>
        </w:rPr>
        <w:t xml:space="preserve"> Mahallesi tapusuna kayıtlı özel mülkiyetteki toplam 1.804.898,72 </w:t>
      </w:r>
      <w:r w:rsidR="00463484">
        <w:t xml:space="preserve">m² </w:t>
      </w:r>
      <w:r w:rsidRPr="00140248">
        <w:rPr>
          <w:rFonts w:eastAsia="Calibri"/>
          <w:lang w:eastAsia="en-US"/>
        </w:rPr>
        <w:t xml:space="preserve"> yüzölçümlü 82 parsel hakkında T.C. Sanayi ve Teknoloji Bakanlığı tarafından kamu yararı kararı verildiğinden bahisle söz konusu taşınmazların kamulaştırılması işlemlerinin Belediyemiz tarafından yürütülmesi ile ilgili </w:t>
      </w:r>
      <w:r>
        <w:rPr>
          <w:rFonts w:eastAsia="Calibri"/>
          <w:lang w:eastAsia="en-US"/>
        </w:rPr>
        <w:t>Plan ve Bütçe</w:t>
      </w:r>
      <w:r w:rsidR="00F002AA" w:rsidRPr="00F002AA">
        <w:rPr>
          <w:rFonts w:eastAsia="Calibri"/>
          <w:lang w:eastAsia="en-US"/>
        </w:rPr>
        <w:t xml:space="preserve">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11</w:t>
      </w:r>
      <w:r w:rsidR="001E11DA">
        <w:rPr>
          <w:rFonts w:eastAsia="Calibri"/>
          <w:color w:val="000000"/>
        </w:rPr>
        <w:t>.2021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10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  <w:proofErr w:type="gramEnd"/>
    </w:p>
    <w:p w14:paraId="2BFD0A3C" w14:textId="3F875096" w:rsidR="00A44D4C" w:rsidRDefault="00A44D4C" w:rsidP="00A44D4C">
      <w:pPr>
        <w:tabs>
          <w:tab w:val="left" w:pos="0"/>
        </w:tabs>
        <w:contextualSpacing/>
        <w:jc w:val="both"/>
      </w:pPr>
      <w:r>
        <w:tab/>
      </w:r>
      <w:proofErr w:type="gramStart"/>
      <w:r w:rsidR="00C06786" w:rsidRPr="00673331">
        <w:t>(</w:t>
      </w:r>
      <w:proofErr w:type="gramEnd"/>
      <w:r>
        <w:t xml:space="preserve">Belediye meclisimizin 04.11.2021 tarihinde yapmış olduğu birleşimde görüşülerek komisyonumuza havale edilen, </w:t>
      </w:r>
      <w:r w:rsidRPr="00F233D4">
        <w:t xml:space="preserve">Kamu Yararı Kararı verilen 1.804.898,72 </w:t>
      </w:r>
      <w:r w:rsidR="00463484">
        <w:t xml:space="preserve">m² </w:t>
      </w:r>
      <w:r w:rsidRPr="00F233D4">
        <w:t xml:space="preserve"> yüzölçümlü toplam 82 parsel hakkında, Organize Sanayi Bölgeleri Kanunu ile Kamulaştırma Kanununda yer alan yöntemlerle</w:t>
      </w:r>
      <w:r>
        <w:t xml:space="preserve"> belediyemiz</w:t>
      </w:r>
      <w:r w:rsidRPr="00F233D4">
        <w:t xml:space="preserve"> tarafından Başkent Organize Sanayi Bölgesi nam ve hesabına kamulaştırılm</w:t>
      </w:r>
      <w:r>
        <w:t>ası ile ilgili dosya incelendi.</w:t>
      </w:r>
    </w:p>
    <w:p w14:paraId="257E6E66" w14:textId="77777777" w:rsidR="00A44D4C" w:rsidRPr="00F233D4" w:rsidRDefault="00A44D4C" w:rsidP="00A44D4C">
      <w:pPr>
        <w:ind w:firstLine="708"/>
        <w:jc w:val="both"/>
      </w:pPr>
      <w:r w:rsidRPr="00F233D4">
        <w:t xml:space="preserve">Komisyonumuzca yapılan görüşmeler neticesinde; </w:t>
      </w:r>
    </w:p>
    <w:p w14:paraId="7E5E0748" w14:textId="2C79C17F" w:rsidR="00A44D4C" w:rsidRDefault="00A44D4C" w:rsidP="00A44D4C">
      <w:pPr>
        <w:ind w:firstLine="708"/>
        <w:jc w:val="both"/>
      </w:pPr>
      <w:proofErr w:type="gramStart"/>
      <w:r w:rsidRPr="00F233D4">
        <w:t>Başkent Organize Sanayi Bölgesinin 02</w:t>
      </w:r>
      <w:r>
        <w:t>.</w:t>
      </w:r>
      <w:r w:rsidRPr="00F233D4">
        <w:t>11</w:t>
      </w:r>
      <w:r>
        <w:t>.</w:t>
      </w:r>
      <w:r w:rsidRPr="00F233D4">
        <w:t>2021 tarih 2021 tarih 2021/1435 sayılı yazısı ile; Başkent OSB 3. İlave alanı içerisinde yer alan Temelli/</w:t>
      </w:r>
      <w:proofErr w:type="spellStart"/>
      <w:r w:rsidRPr="00F233D4">
        <w:t>Türkobası</w:t>
      </w:r>
      <w:proofErr w:type="spellEnd"/>
      <w:r w:rsidRPr="00F233D4">
        <w:t xml:space="preserve"> Mahallesi tapusuna kayıtlı özel mülkiyetteki toplam 1.804.898,72 </w:t>
      </w:r>
      <w:r w:rsidR="00463484">
        <w:t xml:space="preserve">m² </w:t>
      </w:r>
      <w:r w:rsidRPr="00F233D4">
        <w:t xml:space="preserve"> yüzölçümlü 82 parsel hakkında T.C. Sanayi ve Teknoloji Bakanlığı tarafından kamu yararı kararı verildiğinden bahisle söz</w:t>
      </w:r>
      <w:r w:rsidR="00463484">
        <w:t xml:space="preserve"> </w:t>
      </w:r>
      <w:r w:rsidRPr="00F233D4">
        <w:t>konusu taşınmazların Başkent Organize Sanayi Bölgesi nam</w:t>
      </w:r>
      <w:r>
        <w:t xml:space="preserve"> ve hesabına kamulaştırılması talep edilmiştir.</w:t>
      </w:r>
      <w:r w:rsidRPr="00F233D4">
        <w:t xml:space="preserve"> </w:t>
      </w:r>
      <w:proofErr w:type="gramEnd"/>
    </w:p>
    <w:p w14:paraId="0A658E8B" w14:textId="487A408A" w:rsidR="00093925" w:rsidRDefault="00A44D4C" w:rsidP="00A44D4C">
      <w:pPr>
        <w:pStyle w:val="ListeParagraf"/>
        <w:ind w:left="0" w:firstLine="709"/>
        <w:jc w:val="both"/>
        <w:rPr>
          <w:color w:val="000000"/>
        </w:rPr>
      </w:pPr>
      <w:r>
        <w:t xml:space="preserve">Belediye meclisimizin 07.07.2020 tarih 102 sayılı kararı ile </w:t>
      </w:r>
      <w:r w:rsidRPr="00B97A59">
        <w:rPr>
          <w:i/>
        </w:rPr>
        <w:t xml:space="preserve">“Üçüncü kişiler lehine belediyemizce yapılması talep edilen kamulaştırma işleminin 4562 sayılı kanunun 5. maddesinde ifade edilen yükümlülükler yanında; konuya dair ciddi bir bilgi birikimi; teknik ve hukuki </w:t>
      </w:r>
      <w:proofErr w:type="gramStart"/>
      <w:r w:rsidRPr="00B97A59">
        <w:rPr>
          <w:i/>
        </w:rPr>
        <w:t>imkan</w:t>
      </w:r>
      <w:proofErr w:type="gramEnd"/>
      <w:r w:rsidRPr="00B97A59">
        <w:rPr>
          <w:i/>
        </w:rPr>
        <w:t xml:space="preserve"> gerektirmesi ve işlem sürecinde başkaca yargısal ve idari harcamalara ilişkin külfetler getireceği de göz önünde bulundurulduğunda belediyemiz tarafından maliyet bileşenleri gözetilerek, metrekare bedeli 2020 yılı için 1,50 TL (</w:t>
      </w:r>
      <w:proofErr w:type="spellStart"/>
      <w:r w:rsidRPr="00B97A59">
        <w:rPr>
          <w:i/>
        </w:rPr>
        <w:t>birliraellikuruş</w:t>
      </w:r>
      <w:proofErr w:type="spellEnd"/>
      <w:r w:rsidRPr="00B97A59">
        <w:rPr>
          <w:i/>
        </w:rPr>
        <w:t xml:space="preserve">) karşılığında işlem tesis edilmesi, belirlenen bedelin her yıl için Yİ-ÜFE oranında artırılmasına </w:t>
      </w:r>
      <w:r>
        <w:t>“ karar verildiğinden bu yönde işlem tesis edilmesi,</w:t>
      </w:r>
      <w:r w:rsidRPr="00F233D4">
        <w:t xml:space="preserve"> Belediye Encümenine ve bu k</w:t>
      </w:r>
      <w:r>
        <w:t>onuda hazırlanacak protokollerin imzalanabilmesi için B</w:t>
      </w:r>
      <w:r w:rsidRPr="00F233D4">
        <w:t>elediye Başk</w:t>
      </w:r>
      <w:r>
        <w:t xml:space="preserve">anına yetki verilmesi </w:t>
      </w:r>
      <w:r w:rsidRPr="00F233D4">
        <w:t>komisyonumuzca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57A32BDA" w14:textId="5002A2A1" w:rsidR="00A44D4C" w:rsidRPr="00093925" w:rsidRDefault="00F063BF" w:rsidP="00A44D4C">
      <w:pPr>
        <w:ind w:firstLine="709"/>
        <w:jc w:val="both"/>
        <w:rPr>
          <w:color w:val="000000"/>
        </w:rPr>
      </w:pPr>
      <w:proofErr w:type="gramStart"/>
      <w:r w:rsidRPr="00673331">
        <w:t xml:space="preserve">Konu üzerindeki görüşmelerden sonra, komisyon raporu oylamaya sunuldu, yapılan işaretle oylama sonucunda, </w:t>
      </w:r>
      <w:r w:rsidR="00A44D4C" w:rsidRPr="00140248">
        <w:rPr>
          <w:rFonts w:eastAsia="Calibri"/>
          <w:lang w:eastAsia="en-US"/>
        </w:rPr>
        <w:t>Başkent OSB 3.İlave alanı içerisinde yer alan Temelli/</w:t>
      </w:r>
      <w:proofErr w:type="spellStart"/>
      <w:r w:rsidR="00A44D4C" w:rsidRPr="00140248">
        <w:rPr>
          <w:rFonts w:eastAsia="Calibri"/>
          <w:lang w:eastAsia="en-US"/>
        </w:rPr>
        <w:t>Türkobası</w:t>
      </w:r>
      <w:proofErr w:type="spellEnd"/>
      <w:r w:rsidR="00A44D4C" w:rsidRPr="00140248">
        <w:rPr>
          <w:rFonts w:eastAsia="Calibri"/>
          <w:lang w:eastAsia="en-US"/>
        </w:rPr>
        <w:t xml:space="preserve"> Mahallesi tapusuna kayıtlı özel mülkiyetteki toplam 1.804.898,72 </w:t>
      </w:r>
      <w:r w:rsidR="00463484">
        <w:t xml:space="preserve">m² </w:t>
      </w:r>
      <w:r w:rsidR="00A44D4C" w:rsidRPr="00140248">
        <w:rPr>
          <w:rFonts w:eastAsia="Calibri"/>
          <w:lang w:eastAsia="en-US"/>
        </w:rPr>
        <w:t xml:space="preserve"> yüzölçümlü 82 parsel hakkında T.C. Sanayi ve Teknoloji Bakanlığı tarafından kamu yararı kararı verildiğinden bahisle söz konusu taşınmazların kamulaştırılması</w:t>
      </w:r>
      <w:r w:rsidR="00A44D4C">
        <w:rPr>
          <w:rFonts w:eastAsia="Calibri"/>
          <w:lang w:eastAsia="en-US"/>
        </w:rPr>
        <w:t xml:space="preserve"> ve </w:t>
      </w:r>
      <w:r w:rsidR="00A44D4C" w:rsidRPr="00ED4D14">
        <w:t xml:space="preserve">bu yönde </w:t>
      </w:r>
      <w:r w:rsidR="00A44D4C">
        <w:t>işlem tesis edilebilmesi için</w:t>
      </w:r>
      <w:r w:rsidR="00A44D4C" w:rsidRPr="00ED4D14">
        <w:t xml:space="preserve"> Belediye Encümenine ve bu konuda hazırlanacak protokollerin imzalanabilmesi için Be</w:t>
      </w:r>
      <w:r w:rsidR="00A44D4C">
        <w:t>lediye Başkanına yetki verilmesi</w:t>
      </w:r>
      <w:r w:rsidR="00A44D4C">
        <w:rPr>
          <w:rFonts w:eastAsia="Calibri"/>
          <w:lang w:eastAsia="en-US"/>
        </w:rPr>
        <w:t xml:space="preserve"> </w:t>
      </w:r>
      <w:r w:rsidR="00A44D4C" w:rsidRPr="00DE54B1">
        <w:rPr>
          <w:rFonts w:eastAsia="Calibri"/>
          <w:lang w:eastAsia="en-US"/>
        </w:rPr>
        <w:t xml:space="preserve">ile ilgili </w:t>
      </w:r>
      <w:r w:rsidR="00A44D4C">
        <w:rPr>
          <w:rFonts w:eastAsia="Calibri"/>
          <w:lang w:eastAsia="en-US"/>
        </w:rPr>
        <w:t>Plan ve Bütçe Komisyon</w:t>
      </w:r>
      <w:r w:rsidR="00A44D4C" w:rsidRPr="00694662">
        <w:t xml:space="preserve"> </w:t>
      </w:r>
      <w:r w:rsidR="00A44D4C">
        <w:t>raporunun kabulüne oybirliğiyle 05.11.2021</w:t>
      </w:r>
      <w:r w:rsidR="00A44D4C" w:rsidRPr="00673331">
        <w:t xml:space="preserve"> tarihli toplantıda karar verildi.</w:t>
      </w:r>
      <w:r w:rsidR="00463484">
        <w:t xml:space="preserve"> </w:t>
      </w:r>
      <w:r w:rsidR="00A44D4C">
        <w:t xml:space="preserve"> </w:t>
      </w:r>
      <w:proofErr w:type="gramEnd"/>
    </w:p>
    <w:p w14:paraId="3D8D7A3C" w14:textId="7C645301" w:rsidR="00A44D4C" w:rsidRDefault="00A44D4C" w:rsidP="00093925">
      <w:pPr>
        <w:ind w:firstLine="709"/>
        <w:jc w:val="both"/>
      </w:pP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076409B8" w14:textId="70D981D2" w:rsidR="00C119C2" w:rsidRDefault="00BF39AA" w:rsidP="00C119C2">
      <w:r w:rsidRPr="00673331">
        <w:t xml:space="preserve">     </w:t>
      </w:r>
      <w:r w:rsidR="000B7A27">
        <w:t xml:space="preserve">  </w:t>
      </w:r>
      <w:bookmarkStart w:id="0" w:name="_GoBack"/>
      <w:bookmarkEnd w:id="0"/>
      <w:r w:rsidR="00C119C2">
        <w:t>Murat ERCAN</w:t>
      </w:r>
      <w:r w:rsidR="00C119C2">
        <w:tab/>
        <w:t xml:space="preserve">                        Serkan TEKGÜMÜŞ                  Fatma Nur AYDOĞAN                           </w:t>
      </w:r>
    </w:p>
    <w:p w14:paraId="23D59C2E" w14:textId="77777777" w:rsidR="00C119C2" w:rsidRDefault="00C119C2" w:rsidP="00C119C2">
      <w:r>
        <w:t xml:space="preserve">       Meclis Başkanı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Katip</w:t>
      </w:r>
      <w:proofErr w:type="spellEnd"/>
    </w:p>
    <w:p w14:paraId="770B47B2" w14:textId="085D892C" w:rsidR="00D972D5" w:rsidRPr="00673331" w:rsidRDefault="00D972D5" w:rsidP="00C119C2"/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0357F" w14:textId="77777777" w:rsidR="007B1614" w:rsidRDefault="007B1614">
      <w:r>
        <w:separator/>
      </w:r>
    </w:p>
  </w:endnote>
  <w:endnote w:type="continuationSeparator" w:id="0">
    <w:p w14:paraId="4E8BE0CB" w14:textId="77777777" w:rsidR="007B1614" w:rsidRDefault="007B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0B671" w14:textId="77777777" w:rsidR="007B1614" w:rsidRDefault="007B1614">
      <w:r>
        <w:separator/>
      </w:r>
    </w:p>
  </w:footnote>
  <w:footnote w:type="continuationSeparator" w:id="0">
    <w:p w14:paraId="586EA45D" w14:textId="77777777" w:rsidR="007B1614" w:rsidRDefault="007B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799EDFE0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A44D4C">
      <w:rPr>
        <w:b/>
      </w:rPr>
      <w:t>234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A44D4C">
      <w:rPr>
        <w:b/>
      </w:rPr>
      <w:t>05</w:t>
    </w:r>
    <w:r w:rsidR="00321F72">
      <w:rPr>
        <w:b/>
      </w:rPr>
      <w:t>.11</w:t>
    </w:r>
    <w:r w:rsidR="00C06786">
      <w:rPr>
        <w:b/>
      </w:rPr>
      <w:t>.20</w:t>
    </w:r>
    <w:r w:rsidR="001656C0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63484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1614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4D4C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19C2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8C78-A338-40F9-A206-26FD80D7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Gökmen DEMİR</cp:lastModifiedBy>
  <cp:revision>22</cp:revision>
  <cp:lastPrinted>2021-11-05T14:08:00Z</cp:lastPrinted>
  <dcterms:created xsi:type="dcterms:W3CDTF">2020-09-04T12:22:00Z</dcterms:created>
  <dcterms:modified xsi:type="dcterms:W3CDTF">2021-11-05T14:08:00Z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