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73373BE2" w14:textId="5AECC22A" w:rsidR="00E62AE4" w:rsidRPr="008B32D2" w:rsidRDefault="00E62AE4" w:rsidP="00E62AE4">
      <w:pPr>
        <w:ind w:firstLine="708"/>
        <w:contextualSpacing/>
        <w:jc w:val="both"/>
        <w:rPr>
          <w:rFonts w:eastAsia="Calibri"/>
          <w:lang w:eastAsia="en-US"/>
        </w:rPr>
      </w:pPr>
      <w:r w:rsidRPr="008B32D2">
        <w:rPr>
          <w:rFonts w:eastAsia="Calibri"/>
          <w:lang w:eastAsia="en-US"/>
        </w:rPr>
        <w:t>Sincan Gençlik ve Spor İlçe Müdürlüğü'ne, ilçemiz genelinde Eğitim, Sosyal ve Kültürel faaliyet hizmetlerinde kullanılmak üzere,  1 (bir) adet 16+1 Minibüs tipi araç ihtiyacının belediyemiz tarafından ihalesi yapılan "Araç ve İş Makinası Kiralanması Hizmet Alım İşi" kapsamında geçici süre ile kiralanarak karşılanması ile ilgili başkanlık yazısı</w:t>
      </w:r>
      <w:r w:rsidR="003179F4">
        <w:rPr>
          <w:rFonts w:eastAsia="Calibri"/>
          <w:lang w:eastAsia="en-US"/>
        </w:rPr>
        <w:t>.</w:t>
      </w:r>
    </w:p>
    <w:p w14:paraId="27973A84" w14:textId="4FA1EDB0" w:rsidR="00A75519" w:rsidRDefault="00E62AE4" w:rsidP="00E62AE4">
      <w:pPr>
        <w:ind w:firstLine="708"/>
        <w:jc w:val="both"/>
      </w:pPr>
      <w:proofErr w:type="gramStart"/>
      <w:r>
        <w:t>(</w:t>
      </w:r>
      <w:proofErr w:type="gramEnd"/>
      <w:r>
        <w:t>Sincan Gençlik ve Spor İlçe Müdürlüğü' nün ilgide kayıtlı yazısında, ilçemiz genelinde Eğitim, Sosyal ve Kültürel faaliyet hizmetlerinde kullanılmak üzere, 1 (bir) adet hizmet aracının tahsis edilmesini talep edilmiştir. Gençlik ve Spor İlçe Müdürlüğü' nün ilgide kayıtlı yazı ile talebine istinaden; 1 (bir) adet 16+1 Minibüs tipi araç ihtiyacının Belediyemiz tarafından ihalesi yapılan "Araç ve İş Makinası Kiralanması Hizmet Alım İşi" kapsamında geçici süre ile kiralanarak karşılanması hususunun Belediye Meclisinde görüşülmek üzere Meclis Gündemine alınmasını;</w:t>
      </w:r>
      <w:bookmarkEnd w:id="0"/>
      <w:r w:rsidR="00A75519" w:rsidRPr="002416C5">
        <w:t>  </w:t>
      </w:r>
    </w:p>
    <w:p w14:paraId="740E03F8" w14:textId="18706257" w:rsidR="00A75519" w:rsidRDefault="00E62AE4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42DE2AF8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62AE4" w:rsidRPr="008B32D2">
        <w:rPr>
          <w:rFonts w:eastAsia="Calibri"/>
          <w:lang w:eastAsia="en-US"/>
        </w:rPr>
        <w:t>Sincan Gençlik ve Spor İlçe Müdürlüğü'ne, ilçemiz genelinde Eğitim, Sosyal ve Kültürel faaliyet hizmetlerinde kullanılmak üzere,  1 (bir) adet 16+1 Minibüs tipi araç ihtiyacının belediyemiz tarafından ihalesi yapılan "Araç ve İş Makinası Kiralanması Hizmet Alım İşi" kapsamında geçici süre ile kiralanarak karşılanması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F64784">
        <w:t>04</w:t>
      </w:r>
      <w:r w:rsidR="00A912E3" w:rsidRPr="00673331">
        <w:t>.</w:t>
      </w:r>
      <w:r w:rsidR="00F64784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04FE3A97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54181F">
        <w:t xml:space="preserve"> 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192AAD2A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54181F">
        <w:t xml:space="preserve">   </w:t>
      </w:r>
      <w:bookmarkStart w:id="1" w:name="_GoBack"/>
      <w:bookmarkEnd w:id="1"/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CCF3" w14:textId="77777777" w:rsidR="005A757A" w:rsidRDefault="005A757A">
      <w:r>
        <w:separator/>
      </w:r>
    </w:p>
  </w:endnote>
  <w:endnote w:type="continuationSeparator" w:id="0">
    <w:p w14:paraId="34DB50C4" w14:textId="77777777" w:rsidR="005A757A" w:rsidRDefault="005A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13B8" w14:textId="77777777" w:rsidR="005A757A" w:rsidRDefault="005A757A">
      <w:r>
        <w:separator/>
      </w:r>
    </w:p>
  </w:footnote>
  <w:footnote w:type="continuationSeparator" w:id="0">
    <w:p w14:paraId="239409AC" w14:textId="77777777" w:rsidR="005A757A" w:rsidRDefault="005A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FF9095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64784">
      <w:rPr>
        <w:b/>
      </w:rPr>
      <w:t>70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64784">
      <w:rPr>
        <w:b/>
      </w:rPr>
      <w:t>04</w:t>
    </w:r>
    <w:r w:rsidR="00045725">
      <w:rPr>
        <w:b/>
      </w:rPr>
      <w:t>.</w:t>
    </w:r>
    <w:r w:rsidR="00F64784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179F4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181F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A757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2EB8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2AE4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64784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E980-ACB6-488E-9E42-39804DC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2020-11-03T07:10:00Z</cp:lastPrinted>
  <dcterms:created xsi:type="dcterms:W3CDTF">2020-09-07T13:38:00Z</dcterms:created>
  <dcterms:modified xsi:type="dcterms:W3CDTF">2022-04-05T05:44:00Z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