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0BA2A3BE" w:rsidR="00F063BF" w:rsidRPr="00673331" w:rsidRDefault="00393074" w:rsidP="003402C5">
      <w:pPr>
        <w:ind w:firstLine="708"/>
        <w:jc w:val="both"/>
      </w:pPr>
      <w:r w:rsidRPr="00E92A26">
        <w:rPr>
          <w:rFonts w:eastAsia="Calibri"/>
          <w:lang w:eastAsia="en-US"/>
        </w:rPr>
        <w:t>Belediye</w:t>
      </w:r>
      <w:r>
        <w:rPr>
          <w:rFonts w:eastAsia="Calibri"/>
          <w:lang w:eastAsia="en-US"/>
        </w:rPr>
        <w:t>miz</w:t>
      </w:r>
      <w:r w:rsidRPr="00E92A26">
        <w:rPr>
          <w:rFonts w:eastAsia="Calibri"/>
          <w:lang w:eastAsia="en-US"/>
        </w:rPr>
        <w:t xml:space="preserve"> hizmet alanı içerisinde faaliyet gösteren atık toplayıcılara yönelik Bağımsız Sıfır Atık Toplayıcılarının Çalış</w:t>
      </w:r>
      <w:r>
        <w:rPr>
          <w:rFonts w:eastAsia="Calibri"/>
          <w:lang w:eastAsia="en-US"/>
        </w:rPr>
        <w:t xml:space="preserve">ma Usul ve Esasları Yönetmelik ile ilgili </w:t>
      </w:r>
      <w:r w:rsidRPr="00393074">
        <w:rPr>
          <w:rFonts w:eastAsia="Calibri"/>
        </w:rPr>
        <w:t>Hukuk ve Tarifeler Komisyonu</w:t>
      </w:r>
      <w:r w:rsidR="000B7A27" w:rsidRPr="000B7A27">
        <w:t>nun</w:t>
      </w:r>
      <w:r w:rsidR="000B7A27">
        <w:rPr>
          <w:b/>
        </w:rPr>
        <w:t xml:space="preserve"> </w:t>
      </w:r>
      <w:r>
        <w:rPr>
          <w:rFonts w:eastAsia="Calibri"/>
          <w:color w:val="000000"/>
        </w:rPr>
        <w:t>06</w:t>
      </w:r>
      <w:r w:rsidR="003F76F5" w:rsidRPr="00673331">
        <w:rPr>
          <w:rFonts w:eastAsia="Calibri"/>
          <w:color w:val="000000"/>
        </w:rPr>
        <w:t>.</w:t>
      </w:r>
      <w:r w:rsidR="00024F2F">
        <w:rPr>
          <w:rFonts w:eastAsia="Calibri"/>
          <w:color w:val="000000"/>
        </w:rPr>
        <w:t>10</w:t>
      </w:r>
      <w:r w:rsidR="00F763ED">
        <w:rPr>
          <w:rFonts w:eastAsia="Calibri"/>
          <w:color w:val="000000"/>
        </w:rPr>
        <w:t>.2022</w:t>
      </w:r>
      <w:r w:rsidR="00F063BF" w:rsidRPr="00673331">
        <w:rPr>
          <w:rFonts w:eastAsia="Calibri"/>
          <w:color w:val="000000"/>
        </w:rPr>
        <w:t xml:space="preserve"> tarih ve </w:t>
      </w:r>
      <w:r>
        <w:rPr>
          <w:rFonts w:eastAsia="Calibri"/>
          <w:color w:val="000000"/>
        </w:rPr>
        <w:t>19</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08BE72C0" w14:textId="77777777" w:rsidR="00393074" w:rsidRDefault="00C06786" w:rsidP="00393074">
      <w:pPr>
        <w:ind w:firstLine="720"/>
        <w:jc w:val="both"/>
      </w:pPr>
      <w:proofErr w:type="gramStart"/>
      <w:r w:rsidRPr="00673331">
        <w:t>(</w:t>
      </w:r>
      <w:proofErr w:type="gramEnd"/>
      <w:r w:rsidR="00393074">
        <w:t>Belediye meclisimizin 03.10.2022 tarihinde yapmış olduğu birleşimde görüşülerek komisyonumuza havale edilen, Bağımsız Sıfır Atık Toplayıcılarının Çalışma Usul ve Esasları Yönetmeliği ile ilgili dosya incelendi.</w:t>
      </w:r>
    </w:p>
    <w:p w14:paraId="0D44EBD9" w14:textId="77777777" w:rsidR="00393074" w:rsidRDefault="00393074" w:rsidP="00393074">
      <w:pPr>
        <w:ind w:firstLine="708"/>
        <w:jc w:val="both"/>
      </w:pPr>
      <w:r>
        <w:t xml:space="preserve">Komisyonumuzca yapılan görüşmeler neticesinde; </w:t>
      </w:r>
    </w:p>
    <w:p w14:paraId="0A658E8B" w14:textId="4469728A" w:rsidR="00093925" w:rsidRDefault="00393074" w:rsidP="00393074">
      <w:pPr>
        <w:pStyle w:val="ListeParagraf"/>
        <w:ind w:left="0" w:firstLine="709"/>
        <w:jc w:val="both"/>
        <w:rPr>
          <w:color w:val="000000"/>
        </w:rPr>
      </w:pPr>
      <w:r w:rsidRPr="00211D74">
        <w:t xml:space="preserve">Belediyemiz mücavir alan içerisinde bulunan atık toplama </w:t>
      </w:r>
      <w:proofErr w:type="gramStart"/>
      <w:r w:rsidRPr="00211D74">
        <w:t>ekipmanlarına</w:t>
      </w:r>
      <w:proofErr w:type="gramEnd"/>
      <w:r w:rsidRPr="00211D74">
        <w:t xml:space="preserve"> ilçe sakinleri tarafından atılan kâğıt, plastik ve metal gibi değerlendirilebilir atıkların atık toplayıcıları tarafından türlerine göre ayrı ayrı toplanması için gerekli çalışma usul ve esaslarını düzenleyen “Bağımsız Sıfır Atık Toplayıcılarının Çalışma Usul ve Esasları Yönetmeliği</w:t>
      </w:r>
      <w:r>
        <w:t>”’</w:t>
      </w:r>
      <w:proofErr w:type="spellStart"/>
      <w:r>
        <w:t>nin</w:t>
      </w:r>
      <w:proofErr w:type="spellEnd"/>
      <w:r>
        <w:t xml:space="preserve"> </w:t>
      </w:r>
      <w:r>
        <w:rPr>
          <w:rFonts w:eastAsia="Calibri"/>
          <w:lang w:eastAsia="en-US"/>
        </w:rPr>
        <w:t xml:space="preserve">aşağıda bulunduğu şekli ile uygulanması </w:t>
      </w:r>
      <w:r>
        <w:t>komisyonumuzca uygun görülmüştür.</w:t>
      </w:r>
      <w:r w:rsidR="0023380F">
        <w:rPr>
          <w:color w:val="000000"/>
        </w:rPr>
        <w:tab/>
      </w:r>
      <w:r w:rsidR="0023380F">
        <w:rPr>
          <w:color w:val="000000"/>
        </w:rPr>
        <w:tab/>
      </w:r>
      <w:r w:rsidR="0023380F">
        <w:rPr>
          <w:color w:val="000000"/>
        </w:rPr>
        <w:tab/>
      </w:r>
      <w:r>
        <w:rPr>
          <w:color w:val="000000"/>
        </w:rPr>
        <w:tab/>
      </w:r>
      <w:r>
        <w:rPr>
          <w:color w:val="000000"/>
        </w:rPr>
        <w:tab/>
      </w:r>
      <w:r>
        <w:rPr>
          <w:color w:val="000000"/>
        </w:rPr>
        <w:tab/>
      </w:r>
      <w:r>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2DAD5DCE"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393074" w:rsidRPr="00E92A26">
        <w:rPr>
          <w:rFonts w:eastAsia="Calibri"/>
          <w:lang w:eastAsia="en-US"/>
        </w:rPr>
        <w:t>Belediye</w:t>
      </w:r>
      <w:r w:rsidR="00393074">
        <w:rPr>
          <w:rFonts w:eastAsia="Calibri"/>
          <w:lang w:eastAsia="en-US"/>
        </w:rPr>
        <w:t>miz</w:t>
      </w:r>
      <w:r w:rsidR="00393074" w:rsidRPr="00E92A26">
        <w:rPr>
          <w:rFonts w:eastAsia="Calibri"/>
          <w:lang w:eastAsia="en-US"/>
        </w:rPr>
        <w:t xml:space="preserve"> hizmet alanı içerisinde faaliyet gösteren atık toplayıcılara yönelik Bağımsız Sıfır Atık Toplayıcılarının Çalış</w:t>
      </w:r>
      <w:r w:rsidR="00393074">
        <w:rPr>
          <w:rFonts w:eastAsia="Calibri"/>
          <w:lang w:eastAsia="en-US"/>
        </w:rPr>
        <w:t xml:space="preserve">ma Usul ve Esasları Yönetmelik ile ilgili </w:t>
      </w:r>
      <w:r w:rsidR="00393074" w:rsidRPr="00393074">
        <w:rPr>
          <w:rFonts w:eastAsia="Calibri"/>
        </w:rPr>
        <w:t>Hukuk ve Tarifeler Komisyonu</w:t>
      </w:r>
      <w:r w:rsidR="00393074">
        <w:rPr>
          <w:rFonts w:eastAsia="Calibri"/>
        </w:rPr>
        <w:t xml:space="preserve"> </w:t>
      </w:r>
      <w:r w:rsidR="00E23EB9">
        <w:t xml:space="preserve">raporunun kabulüne oybirliğiyle </w:t>
      </w:r>
      <w:r w:rsidR="00393074">
        <w:t>07.10</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63C95532" w14:textId="4414963F" w:rsidR="008C3D15" w:rsidRPr="00673331" w:rsidRDefault="008C3D15" w:rsidP="008C3D15">
      <w:pPr>
        <w:ind w:firstLine="426"/>
      </w:pPr>
      <w:r>
        <w:t xml:space="preserve"> Murat ERCAN</w:t>
      </w:r>
      <w:r w:rsidRPr="00673331">
        <w:t xml:space="preserve">   </w:t>
      </w:r>
      <w:r w:rsidRPr="00673331">
        <w:tab/>
        <w:t xml:space="preserve">                   </w:t>
      </w:r>
      <w:r>
        <w:t xml:space="preserve">          Serkan TEKGÜMÜŞ</w:t>
      </w:r>
      <w:r w:rsidRPr="00673331">
        <w:t xml:space="preserve">                            </w:t>
      </w:r>
      <w:r>
        <w:t xml:space="preserve">  Kevser TEKİN</w:t>
      </w:r>
      <w:r w:rsidRPr="00673331">
        <w:t xml:space="preserve">                            </w:t>
      </w:r>
    </w:p>
    <w:p w14:paraId="3DD653C1" w14:textId="77777777" w:rsidR="008C3D15" w:rsidRDefault="008C3D15" w:rsidP="008C3D15">
      <w:r>
        <w:t xml:space="preserve">        Meclis Başkanı</w:t>
      </w:r>
      <w:r w:rsidRPr="00673331">
        <w:t xml:space="preserve">                             </w:t>
      </w:r>
      <w:r>
        <w:t xml:space="preserve">              </w:t>
      </w:r>
      <w:proofErr w:type="gramStart"/>
      <w:r>
        <w:t>Katip</w:t>
      </w:r>
      <w:proofErr w:type="gramEnd"/>
      <w:r>
        <w:tab/>
      </w:r>
      <w:r>
        <w:tab/>
      </w:r>
      <w:r>
        <w:tab/>
      </w:r>
      <w:r>
        <w:tab/>
        <w:t xml:space="preserve">       </w:t>
      </w:r>
      <w:proofErr w:type="spellStart"/>
      <w:r w:rsidRPr="00673331">
        <w:t>Katip</w:t>
      </w:r>
      <w:proofErr w:type="spellEnd"/>
    </w:p>
    <w:p w14:paraId="770B47B2" w14:textId="4BC9B394" w:rsidR="00ED1E3F" w:rsidRDefault="00ED1E3F" w:rsidP="008C3D15"/>
    <w:p w14:paraId="0D53E59C" w14:textId="77777777" w:rsidR="00ED1E3F" w:rsidRPr="00ED1E3F" w:rsidRDefault="00ED1E3F" w:rsidP="00ED1E3F"/>
    <w:p w14:paraId="135ABCE3" w14:textId="77777777" w:rsidR="00ED1E3F" w:rsidRDefault="00ED1E3F" w:rsidP="00ED1E3F"/>
    <w:p w14:paraId="2C5505D9" w14:textId="77777777" w:rsidR="00ED1E3F" w:rsidRDefault="00ED1E3F" w:rsidP="00ED1E3F"/>
    <w:p w14:paraId="54CE2E65" w14:textId="77777777" w:rsidR="00ED1E3F" w:rsidRDefault="00ED1E3F" w:rsidP="00ED1E3F"/>
    <w:p w14:paraId="04D6CD5C" w14:textId="77777777" w:rsidR="00ED1E3F" w:rsidRDefault="00ED1E3F" w:rsidP="00ED1E3F"/>
    <w:p w14:paraId="3F90EEC8" w14:textId="77777777" w:rsidR="00ED1E3F" w:rsidRDefault="00ED1E3F" w:rsidP="00ED1E3F"/>
    <w:p w14:paraId="36253683" w14:textId="77777777" w:rsidR="00ED1E3F" w:rsidRDefault="00ED1E3F" w:rsidP="00ED1E3F"/>
    <w:p w14:paraId="4CA920D9" w14:textId="77777777" w:rsidR="00ED1E3F" w:rsidRDefault="00ED1E3F" w:rsidP="00ED1E3F"/>
    <w:p w14:paraId="0F5DF5D5" w14:textId="77777777" w:rsidR="00ED1E3F" w:rsidRDefault="00ED1E3F" w:rsidP="00ED1E3F"/>
    <w:p w14:paraId="22ACAD6B" w14:textId="77777777" w:rsidR="00ED1E3F" w:rsidRDefault="00ED1E3F" w:rsidP="00ED1E3F"/>
    <w:p w14:paraId="5585AED2" w14:textId="77777777" w:rsidR="00ED1E3F" w:rsidRDefault="00ED1E3F" w:rsidP="00ED1E3F"/>
    <w:p w14:paraId="04909D09" w14:textId="77777777" w:rsidR="00ED1E3F" w:rsidRDefault="00ED1E3F" w:rsidP="00ED1E3F"/>
    <w:p w14:paraId="3AE52794" w14:textId="77777777" w:rsidR="00ED1E3F" w:rsidRDefault="00ED1E3F" w:rsidP="00ED1E3F"/>
    <w:p w14:paraId="042C3348" w14:textId="77777777" w:rsidR="00ED1E3F" w:rsidRDefault="00ED1E3F" w:rsidP="00ED1E3F"/>
    <w:p w14:paraId="2EB814D1" w14:textId="77777777" w:rsidR="00ED1E3F" w:rsidRDefault="00ED1E3F" w:rsidP="00ED1E3F"/>
    <w:p w14:paraId="67037096" w14:textId="77777777" w:rsidR="00ED1E3F" w:rsidRDefault="00ED1E3F" w:rsidP="00ED1E3F"/>
    <w:p w14:paraId="0A032275" w14:textId="77777777" w:rsidR="00ED1E3F" w:rsidRPr="00ED1E3F" w:rsidRDefault="00ED1E3F" w:rsidP="00ED1E3F"/>
    <w:p w14:paraId="5D31E829" w14:textId="77777777" w:rsidR="00ED1E3F" w:rsidRPr="00ED1E3F" w:rsidRDefault="00ED1E3F" w:rsidP="00ED1E3F"/>
    <w:p w14:paraId="62ACE444" w14:textId="77777777" w:rsidR="00ED1E3F" w:rsidRPr="00ED1E3F" w:rsidRDefault="00ED1E3F" w:rsidP="00ED1E3F"/>
    <w:p w14:paraId="13FB0FF5" w14:textId="1DBDDEEB" w:rsidR="00ED1E3F" w:rsidRDefault="00ED1E3F" w:rsidP="00ED1E3F"/>
    <w:p w14:paraId="41CDBD54" w14:textId="354D8E90" w:rsidR="00ED1E3F" w:rsidRDefault="00ED1E3F" w:rsidP="00ED1E3F">
      <w:pPr>
        <w:spacing w:before="120" w:line="276" w:lineRule="auto"/>
        <w:jc w:val="center"/>
        <w:rPr>
          <w:b/>
        </w:rPr>
      </w:pPr>
      <w:r w:rsidRPr="00054B5F">
        <w:rPr>
          <w:b/>
        </w:rPr>
        <w:t>BAĞIMSIZ SIFIR ATIK TOPLAYICILARININ</w:t>
      </w:r>
    </w:p>
    <w:p w14:paraId="0CE52007" w14:textId="77777777" w:rsidR="00ED1E3F" w:rsidRPr="00054B5F" w:rsidRDefault="00ED1E3F" w:rsidP="00ED1E3F">
      <w:pPr>
        <w:spacing w:before="120" w:line="276" w:lineRule="auto"/>
        <w:jc w:val="center"/>
        <w:rPr>
          <w:b/>
        </w:rPr>
      </w:pPr>
      <w:r w:rsidRPr="00054B5F">
        <w:rPr>
          <w:b/>
        </w:rPr>
        <w:t>ÇALIŞMA USUL VE ESASLARI YÖNETMELİĞİ</w:t>
      </w:r>
    </w:p>
    <w:p w14:paraId="4D0A5E38" w14:textId="77777777" w:rsidR="00ED1E3F" w:rsidRPr="00054B5F" w:rsidRDefault="00ED1E3F" w:rsidP="00ED1E3F">
      <w:pPr>
        <w:spacing w:before="480" w:line="276" w:lineRule="auto"/>
        <w:rPr>
          <w:color w:val="000000"/>
        </w:rPr>
      </w:pPr>
      <w:r w:rsidRPr="00054B5F">
        <w:rPr>
          <w:color w:val="000000"/>
        </w:rPr>
        <w:t>BİRİNCİ BÖLÜM</w:t>
      </w:r>
    </w:p>
    <w:p w14:paraId="21CD7498" w14:textId="77777777" w:rsidR="00ED1E3F" w:rsidRPr="00054B5F" w:rsidRDefault="00ED1E3F" w:rsidP="00ED1E3F">
      <w:pPr>
        <w:widowControl w:val="0"/>
        <w:autoSpaceDE w:val="0"/>
        <w:autoSpaceDN w:val="0"/>
        <w:adjustRightInd w:val="0"/>
        <w:spacing w:line="276" w:lineRule="auto"/>
        <w:jc w:val="center"/>
        <w:rPr>
          <w:b/>
        </w:rPr>
      </w:pPr>
      <w:r w:rsidRPr="00054B5F">
        <w:rPr>
          <w:b/>
        </w:rPr>
        <w:t>Amaç, Kapsam, Dayanak, Tanımlar</w:t>
      </w:r>
    </w:p>
    <w:p w14:paraId="61FEB46C" w14:textId="77777777" w:rsidR="00ED1E3F" w:rsidRPr="00054B5F" w:rsidRDefault="00ED1E3F" w:rsidP="00ED1E3F">
      <w:pPr>
        <w:widowControl w:val="0"/>
        <w:autoSpaceDE w:val="0"/>
        <w:autoSpaceDN w:val="0"/>
        <w:adjustRightInd w:val="0"/>
        <w:spacing w:before="120" w:line="276" w:lineRule="auto"/>
        <w:rPr>
          <w:b/>
        </w:rPr>
      </w:pPr>
      <w:r w:rsidRPr="00054B5F">
        <w:rPr>
          <w:b/>
        </w:rPr>
        <w:t>Amaç</w:t>
      </w:r>
    </w:p>
    <w:p w14:paraId="035C7ED6" w14:textId="77777777" w:rsidR="00ED1E3F" w:rsidRPr="00054B5F" w:rsidRDefault="00ED1E3F" w:rsidP="00ED1E3F">
      <w:pPr>
        <w:spacing w:line="276" w:lineRule="auto"/>
        <w:jc w:val="both"/>
      </w:pPr>
      <w:r w:rsidRPr="00054B5F">
        <w:rPr>
          <w:b/>
          <w:color w:val="000000"/>
        </w:rPr>
        <w:t xml:space="preserve">MADDE 1 </w:t>
      </w:r>
      <w:r>
        <w:rPr>
          <w:b/>
        </w:rPr>
        <w:t>–</w:t>
      </w:r>
      <w:r w:rsidRPr="00054B5F">
        <w:rPr>
          <w:color w:val="000000"/>
        </w:rPr>
        <w:t xml:space="preserve"> Bu yönetmeliğin amacı; </w:t>
      </w:r>
      <w:r w:rsidRPr="00054B5F">
        <w:t>Sincan Belediyesi mücavir alan içerisin</w:t>
      </w:r>
      <w:r>
        <w:t>de bulunan atık toplama</w:t>
      </w:r>
      <w:r w:rsidRPr="00054B5F">
        <w:t xml:space="preserve"> </w:t>
      </w:r>
      <w:proofErr w:type="gramStart"/>
      <w:r w:rsidRPr="00054B5F">
        <w:t>ekipmanlarına</w:t>
      </w:r>
      <w:proofErr w:type="gramEnd"/>
      <w:r w:rsidRPr="00054B5F">
        <w:t xml:space="preserve"> ilçe sakinleri tarafından atılan kâğıt, plastik ve metal gibi değerlendirilebilir atıkların atık toplayıcıları tarafından türlerine göre ayrı ayrı toplanması için gerekli çalışma usul ve esaslarını düzenlemektir.</w:t>
      </w:r>
    </w:p>
    <w:p w14:paraId="0E7A84ED" w14:textId="77777777" w:rsidR="00ED1E3F" w:rsidRPr="00054B5F" w:rsidRDefault="00ED1E3F" w:rsidP="00ED1E3F">
      <w:pPr>
        <w:spacing w:before="120" w:line="276" w:lineRule="auto"/>
        <w:jc w:val="both"/>
      </w:pPr>
      <w:r w:rsidRPr="00054B5F">
        <w:rPr>
          <w:b/>
          <w:color w:val="000000"/>
        </w:rPr>
        <w:t>Kapsam</w:t>
      </w:r>
    </w:p>
    <w:p w14:paraId="0D4A3FE2" w14:textId="77777777" w:rsidR="00ED1E3F" w:rsidRPr="00054B5F" w:rsidRDefault="00ED1E3F" w:rsidP="00ED1E3F">
      <w:pPr>
        <w:spacing w:line="276" w:lineRule="auto"/>
        <w:jc w:val="both"/>
      </w:pPr>
      <w:r w:rsidRPr="00054B5F">
        <w:rPr>
          <w:b/>
        </w:rPr>
        <w:t xml:space="preserve">MADDE 2 </w:t>
      </w:r>
      <w:r>
        <w:rPr>
          <w:b/>
        </w:rPr>
        <w:t>–</w:t>
      </w:r>
      <w:r w:rsidRPr="00054B5F">
        <w:t xml:space="preserve"> Bu yönetmelik; Sincan Belediyesi mücavir alan içerisin</w:t>
      </w:r>
      <w:r>
        <w:t>de bulunan atık toplama</w:t>
      </w:r>
      <w:r w:rsidRPr="00054B5F">
        <w:t xml:space="preserve"> </w:t>
      </w:r>
      <w:proofErr w:type="gramStart"/>
      <w:r w:rsidRPr="00054B5F">
        <w:t>ekipmanlarına</w:t>
      </w:r>
      <w:proofErr w:type="gramEnd"/>
      <w:r w:rsidRPr="00054B5F">
        <w:t xml:space="preserve"> ilçe sakinleri tarafından atılan kâğıt, plastik ve metal gibi değerlendirilebilir atıkları toplayan bağımsız sıfır atık toplayıcılarını kapsar.</w:t>
      </w:r>
    </w:p>
    <w:p w14:paraId="74817506" w14:textId="77777777" w:rsidR="00ED1E3F" w:rsidRPr="00054B5F" w:rsidRDefault="00ED1E3F" w:rsidP="00ED1E3F">
      <w:pPr>
        <w:spacing w:before="120" w:line="276" w:lineRule="auto"/>
        <w:jc w:val="both"/>
        <w:rPr>
          <w:b/>
          <w:color w:val="000000"/>
        </w:rPr>
      </w:pPr>
      <w:r w:rsidRPr="00054B5F">
        <w:rPr>
          <w:b/>
          <w:color w:val="000000"/>
        </w:rPr>
        <w:t>Dayanak</w:t>
      </w:r>
    </w:p>
    <w:p w14:paraId="257362AA" w14:textId="77777777" w:rsidR="00ED1E3F" w:rsidRDefault="00ED1E3F" w:rsidP="00ED1E3F">
      <w:pPr>
        <w:widowControl w:val="0"/>
        <w:autoSpaceDE w:val="0"/>
        <w:autoSpaceDN w:val="0"/>
        <w:adjustRightInd w:val="0"/>
        <w:spacing w:line="276" w:lineRule="auto"/>
        <w:jc w:val="both"/>
      </w:pPr>
      <w:r w:rsidRPr="00054B5F">
        <w:rPr>
          <w:b/>
          <w:color w:val="000000"/>
        </w:rPr>
        <w:t xml:space="preserve">MADDE 3 </w:t>
      </w:r>
      <w:r>
        <w:rPr>
          <w:b/>
        </w:rPr>
        <w:t>–</w:t>
      </w:r>
      <w:r w:rsidRPr="00054B5F">
        <w:t xml:space="preserve"> Bu yönetmelik;</w:t>
      </w:r>
      <w:r>
        <w:t xml:space="preserve"> </w:t>
      </w:r>
      <w:proofErr w:type="gramStart"/>
      <w:r w:rsidRPr="00A838AF">
        <w:t>12/07/2019</w:t>
      </w:r>
      <w:proofErr w:type="gramEnd"/>
      <w:r w:rsidRPr="00A838AF">
        <w:t xml:space="preserve"> tarih ve 30829 sayılı Sıfır Atık Yönetmeliği</w:t>
      </w:r>
      <w:r>
        <w:t xml:space="preserve"> ile </w:t>
      </w:r>
      <w:r w:rsidRPr="00A838AF">
        <w:rPr>
          <w:color w:val="000000"/>
        </w:rPr>
        <w:t>Çevre, Şehircilik ve İklim Değişikliği</w:t>
      </w:r>
      <w:r>
        <w:rPr>
          <w:color w:val="000000"/>
        </w:rPr>
        <w:t xml:space="preserve"> Bakanlığının 28.03.2022 tarih</w:t>
      </w:r>
      <w:r w:rsidRPr="00A838AF">
        <w:rPr>
          <w:color w:val="000000"/>
        </w:rPr>
        <w:t xml:space="preserve"> ve </w:t>
      </w:r>
      <w:r w:rsidRPr="00A838AF">
        <w:t>2022/6 sayılı genelgesi</w:t>
      </w:r>
      <w:r>
        <w:t xml:space="preserve">ne </w:t>
      </w:r>
      <w:r w:rsidRPr="00A838AF">
        <w:t>dayanılarak hazırlanmıştır.</w:t>
      </w:r>
    </w:p>
    <w:p w14:paraId="569CD46B" w14:textId="77777777" w:rsidR="00ED1E3F" w:rsidRPr="00054B5F" w:rsidRDefault="00ED1E3F" w:rsidP="00ED1E3F">
      <w:pPr>
        <w:widowControl w:val="0"/>
        <w:autoSpaceDE w:val="0"/>
        <w:autoSpaceDN w:val="0"/>
        <w:adjustRightInd w:val="0"/>
        <w:spacing w:before="120"/>
        <w:jc w:val="both"/>
        <w:rPr>
          <w:b/>
        </w:rPr>
      </w:pPr>
      <w:r w:rsidRPr="00054B5F">
        <w:rPr>
          <w:b/>
        </w:rPr>
        <w:t xml:space="preserve">Tanımlar </w:t>
      </w:r>
    </w:p>
    <w:p w14:paraId="598E03B5" w14:textId="77777777" w:rsidR="00ED1E3F" w:rsidRPr="00054B5F" w:rsidRDefault="00ED1E3F" w:rsidP="00ED1E3F">
      <w:pPr>
        <w:spacing w:line="276" w:lineRule="auto"/>
        <w:jc w:val="both"/>
        <w:rPr>
          <w:b/>
        </w:rPr>
      </w:pPr>
      <w:r w:rsidRPr="00054B5F">
        <w:rPr>
          <w:b/>
        </w:rPr>
        <w:t>MADDE</w:t>
      </w:r>
      <w:r>
        <w:rPr>
          <w:b/>
        </w:rPr>
        <w:t xml:space="preserve"> </w:t>
      </w:r>
      <w:r w:rsidRPr="00054B5F">
        <w:rPr>
          <w:b/>
        </w:rPr>
        <w:t>4</w:t>
      </w:r>
      <w:r>
        <w:rPr>
          <w:b/>
        </w:rPr>
        <w:t xml:space="preserve"> –</w:t>
      </w:r>
      <w:r>
        <w:t xml:space="preserve"> </w:t>
      </w:r>
      <w:r w:rsidRPr="00B04D0D">
        <w:t>Bu yönetmeliğin uygulanmasında;</w:t>
      </w:r>
    </w:p>
    <w:p w14:paraId="383113BE" w14:textId="77777777" w:rsidR="00ED1E3F" w:rsidRPr="00884928" w:rsidRDefault="00ED1E3F" w:rsidP="00ED1E3F">
      <w:pPr>
        <w:pStyle w:val="ListeParagraf"/>
        <w:numPr>
          <w:ilvl w:val="0"/>
          <w:numId w:val="15"/>
        </w:numPr>
        <w:spacing w:line="276" w:lineRule="auto"/>
        <w:contextualSpacing/>
        <w:jc w:val="both"/>
      </w:pPr>
      <w:r w:rsidRPr="00884928">
        <w:t>Bakanlık: T.C. Çevre Şehircilik ve İklim Değişikliği Bakanlığı</w:t>
      </w:r>
    </w:p>
    <w:p w14:paraId="4DCF2375" w14:textId="77777777" w:rsidR="00ED1E3F" w:rsidRDefault="00ED1E3F" w:rsidP="00ED1E3F">
      <w:pPr>
        <w:pStyle w:val="ListeParagraf"/>
        <w:numPr>
          <w:ilvl w:val="0"/>
          <w:numId w:val="15"/>
        </w:numPr>
        <w:spacing w:line="276" w:lineRule="auto"/>
        <w:contextualSpacing/>
        <w:jc w:val="both"/>
      </w:pPr>
      <w:r w:rsidRPr="00884928">
        <w:t>Belediye: Sincan Belediye Başkanlığı</w:t>
      </w:r>
    </w:p>
    <w:p w14:paraId="1E902BA1" w14:textId="77777777" w:rsidR="00ED1E3F" w:rsidRDefault="00ED1E3F" w:rsidP="00ED1E3F">
      <w:pPr>
        <w:pStyle w:val="ListeParagraf"/>
        <w:numPr>
          <w:ilvl w:val="0"/>
          <w:numId w:val="15"/>
        </w:numPr>
        <w:spacing w:line="276" w:lineRule="auto"/>
        <w:contextualSpacing/>
        <w:jc w:val="both"/>
      </w:pPr>
      <w:r w:rsidRPr="00884928">
        <w:t>Atık Toplayıcısı:</w:t>
      </w:r>
      <w:r w:rsidRPr="001C0033">
        <w:t xml:space="preserve"> Belediye tarafından başvurusu uygun bulunarak sıfır atık bilgi sistemine girişi yapılan ve kendisine </w:t>
      </w:r>
      <w:r>
        <w:t xml:space="preserve">“Bağımsız Sıfır Atık Toplayıcısı Kartı” </w:t>
      </w:r>
      <w:r w:rsidRPr="001C0033">
        <w:t>düzenlene</w:t>
      </w:r>
      <w:r>
        <w:t>rek verilen</w:t>
      </w:r>
      <w:r w:rsidRPr="001C0033">
        <w:t xml:space="preserve"> atık toplayıcılarını</w:t>
      </w:r>
    </w:p>
    <w:p w14:paraId="1BE67716" w14:textId="77777777" w:rsidR="00ED1E3F" w:rsidRDefault="00ED1E3F" w:rsidP="00ED1E3F">
      <w:pPr>
        <w:pStyle w:val="ListeParagraf"/>
        <w:numPr>
          <w:ilvl w:val="0"/>
          <w:numId w:val="15"/>
        </w:numPr>
        <w:spacing w:line="276" w:lineRule="auto"/>
        <w:contextualSpacing/>
        <w:jc w:val="both"/>
      </w:pPr>
      <w:r>
        <w:t>Firma: Çevre Lisanslı Atık İşleme Tesisi</w:t>
      </w:r>
    </w:p>
    <w:p w14:paraId="73735849" w14:textId="77777777" w:rsidR="00ED1E3F" w:rsidRDefault="00ED1E3F" w:rsidP="00ED1E3F">
      <w:pPr>
        <w:pStyle w:val="ListeParagraf"/>
        <w:numPr>
          <w:ilvl w:val="0"/>
          <w:numId w:val="15"/>
        </w:numPr>
        <w:spacing w:line="276" w:lineRule="auto"/>
        <w:contextualSpacing/>
        <w:jc w:val="both"/>
      </w:pPr>
      <w:r>
        <w:t>Çevrimiçi Sistem: Entegre Çevre Bilgi Sistemi (EÇBS)</w:t>
      </w:r>
    </w:p>
    <w:p w14:paraId="2B0EEBCC" w14:textId="77777777" w:rsidR="00ED1E3F" w:rsidRDefault="00ED1E3F" w:rsidP="00ED1E3F">
      <w:pPr>
        <w:pStyle w:val="GvdeMetni"/>
        <w:spacing w:before="240" w:line="276" w:lineRule="auto"/>
        <w:jc w:val="center"/>
        <w:rPr>
          <w:b/>
        </w:rPr>
      </w:pPr>
      <w:r w:rsidRPr="00054B5F">
        <w:rPr>
          <w:b/>
        </w:rPr>
        <w:t>İKİNCİ BÖLÜM</w:t>
      </w:r>
    </w:p>
    <w:p w14:paraId="7678AD93" w14:textId="77777777" w:rsidR="00ED1E3F" w:rsidRPr="00054B5F" w:rsidRDefault="00ED1E3F" w:rsidP="00ED1E3F">
      <w:pPr>
        <w:pStyle w:val="GvdeMetni"/>
        <w:spacing w:line="276" w:lineRule="auto"/>
        <w:jc w:val="center"/>
        <w:rPr>
          <w:b/>
        </w:rPr>
      </w:pPr>
      <w:r>
        <w:rPr>
          <w:b/>
          <w:bCs/>
        </w:rPr>
        <w:t>Başvuruların Alınması, Değerlendirilmesi, Sonuçlandırılması, Kartın Yenilenmesi</w:t>
      </w:r>
    </w:p>
    <w:p w14:paraId="0EA7D0A6" w14:textId="77777777" w:rsidR="00ED1E3F" w:rsidRDefault="00ED1E3F" w:rsidP="00ED1E3F">
      <w:pPr>
        <w:spacing w:before="120" w:line="276" w:lineRule="auto"/>
        <w:jc w:val="both"/>
        <w:rPr>
          <w:b/>
        </w:rPr>
      </w:pPr>
      <w:r w:rsidRPr="00054B5F">
        <w:rPr>
          <w:b/>
        </w:rPr>
        <w:t xml:space="preserve">MADDE </w:t>
      </w:r>
      <w:r>
        <w:rPr>
          <w:b/>
        </w:rPr>
        <w:t>5 –</w:t>
      </w:r>
      <w:r>
        <w:t xml:space="preserve"> Başvuruların alınması sırasında istenecek belgeler;</w:t>
      </w:r>
    </w:p>
    <w:p w14:paraId="56FC27AD" w14:textId="77777777" w:rsidR="00ED1E3F" w:rsidRDefault="00ED1E3F" w:rsidP="00ED1E3F">
      <w:pPr>
        <w:pStyle w:val="ListeParagraf"/>
        <w:numPr>
          <w:ilvl w:val="0"/>
          <w:numId w:val="16"/>
        </w:numPr>
        <w:spacing w:line="276" w:lineRule="auto"/>
        <w:ind w:left="1066" w:hanging="357"/>
        <w:contextualSpacing/>
        <w:jc w:val="both"/>
      </w:pPr>
      <w:r>
        <w:t>T.</w:t>
      </w:r>
      <w:r w:rsidRPr="00D96792">
        <w:t>C</w:t>
      </w:r>
      <w:r>
        <w:t>. Kimlik Belgesi</w:t>
      </w:r>
      <w:r w:rsidRPr="00D96792">
        <w:t xml:space="preserve">, </w:t>
      </w:r>
      <w:r>
        <w:t>Yabancı Kimlik Belgesi, Geçici Koruma Kimlik Belgesi, Göç İdaresine Kayıtlı Olduğunu Gösterir Belge</w:t>
      </w:r>
    </w:p>
    <w:p w14:paraId="228AFA9B" w14:textId="77777777" w:rsidR="00ED1E3F" w:rsidRDefault="00ED1E3F" w:rsidP="00ED1E3F">
      <w:pPr>
        <w:pStyle w:val="ListeParagraf"/>
        <w:numPr>
          <w:ilvl w:val="0"/>
          <w:numId w:val="16"/>
        </w:numPr>
        <w:spacing w:line="276" w:lineRule="auto"/>
        <w:ind w:left="1066" w:hanging="357"/>
        <w:contextualSpacing/>
        <w:jc w:val="both"/>
      </w:pPr>
      <w:r>
        <w:t>İkametgâh</w:t>
      </w:r>
    </w:p>
    <w:p w14:paraId="48BCCF38" w14:textId="77777777" w:rsidR="00ED1E3F" w:rsidRDefault="00ED1E3F" w:rsidP="00ED1E3F">
      <w:pPr>
        <w:pStyle w:val="ListeParagraf"/>
        <w:numPr>
          <w:ilvl w:val="0"/>
          <w:numId w:val="16"/>
        </w:numPr>
        <w:spacing w:line="276" w:lineRule="auto"/>
        <w:ind w:left="1066" w:hanging="357"/>
        <w:contextualSpacing/>
        <w:jc w:val="both"/>
      </w:pPr>
      <w:r w:rsidRPr="00D96792">
        <w:t xml:space="preserve">Vesikalık fotoğraf </w:t>
      </w:r>
    </w:p>
    <w:p w14:paraId="0E66790E" w14:textId="77777777" w:rsidR="00ED1E3F" w:rsidRDefault="00ED1E3F" w:rsidP="00ED1E3F">
      <w:pPr>
        <w:pStyle w:val="ListeParagraf"/>
        <w:numPr>
          <w:ilvl w:val="0"/>
          <w:numId w:val="16"/>
        </w:numPr>
        <w:spacing w:line="276" w:lineRule="auto"/>
        <w:ind w:left="1066" w:hanging="357"/>
        <w:contextualSpacing/>
        <w:jc w:val="both"/>
      </w:pPr>
      <w:r>
        <w:t>Başvuru d</w:t>
      </w:r>
      <w:r w:rsidRPr="00D96792">
        <w:t>ilekçe</w:t>
      </w:r>
      <w:r>
        <w:t>si</w:t>
      </w:r>
    </w:p>
    <w:p w14:paraId="7B62FCA8" w14:textId="77777777" w:rsidR="00ED1E3F" w:rsidRDefault="00ED1E3F" w:rsidP="00ED1E3F">
      <w:pPr>
        <w:spacing w:line="276" w:lineRule="auto"/>
        <w:contextualSpacing/>
        <w:jc w:val="both"/>
      </w:pPr>
    </w:p>
    <w:p w14:paraId="6147BF58" w14:textId="77777777" w:rsidR="00ED1E3F" w:rsidRDefault="00ED1E3F" w:rsidP="00ED1E3F">
      <w:pPr>
        <w:spacing w:line="276" w:lineRule="auto"/>
        <w:contextualSpacing/>
        <w:jc w:val="both"/>
      </w:pPr>
    </w:p>
    <w:p w14:paraId="1884871C" w14:textId="77777777" w:rsidR="00ED1E3F" w:rsidRDefault="00ED1E3F" w:rsidP="00ED1E3F">
      <w:pPr>
        <w:spacing w:line="276" w:lineRule="auto"/>
        <w:contextualSpacing/>
        <w:jc w:val="both"/>
      </w:pPr>
      <w:bookmarkStart w:id="0" w:name="_GoBack"/>
      <w:bookmarkEnd w:id="0"/>
    </w:p>
    <w:p w14:paraId="0C3EBC2C" w14:textId="77777777" w:rsidR="00ED1E3F" w:rsidRPr="00481041" w:rsidRDefault="00ED1E3F" w:rsidP="00ED1E3F">
      <w:pPr>
        <w:spacing w:before="120" w:line="276" w:lineRule="auto"/>
        <w:jc w:val="both"/>
        <w:rPr>
          <w:b/>
        </w:rPr>
      </w:pPr>
      <w:r w:rsidRPr="00481041">
        <w:rPr>
          <w:b/>
        </w:rPr>
        <w:t xml:space="preserve">MADDE 6 </w:t>
      </w:r>
      <w:r w:rsidRPr="00481041">
        <w:t>–</w:t>
      </w:r>
      <w:r>
        <w:t xml:space="preserve"> Başvuruların değerlendirilmesi için; Belediyenin ilgili müdürlüğü tarafından madde 5’deki belgeler ile birlikte 18 (</w:t>
      </w:r>
      <w:proofErr w:type="spellStart"/>
      <w:r>
        <w:t>onsekiz</w:t>
      </w:r>
      <w:proofErr w:type="spellEnd"/>
      <w:r>
        <w:t xml:space="preserve">) yaş ve üzeri şahısların başvuruları kabul edilir. Yapılan başvurular </w:t>
      </w:r>
      <w:r w:rsidRPr="00481041">
        <w:t>kolluk kuvv</w:t>
      </w:r>
      <w:r>
        <w:t>etlerinden uygun görüş alınarak ve Sincan ilçesinde ikamet edenlere öncelik verilerek değerlendirilir.</w:t>
      </w:r>
    </w:p>
    <w:p w14:paraId="5DC58C4B" w14:textId="77777777" w:rsidR="00ED1E3F" w:rsidRDefault="00ED1E3F" w:rsidP="00ED1E3F">
      <w:pPr>
        <w:spacing w:before="120" w:line="276" w:lineRule="auto"/>
        <w:jc w:val="both"/>
      </w:pPr>
      <w:r>
        <w:rPr>
          <w:b/>
        </w:rPr>
        <w:t>MADDE 7</w:t>
      </w:r>
      <w:r w:rsidRPr="00481041">
        <w:rPr>
          <w:b/>
        </w:rPr>
        <w:t xml:space="preserve"> </w:t>
      </w:r>
      <w:r w:rsidRPr="00481041">
        <w:t>–</w:t>
      </w:r>
      <w:r>
        <w:t xml:space="preserve"> Başvurunun sonuçlandırılması; Uygun görülen başvuru sahibi “Bağımsız Sıfır Atık Toplayıcısı Kartı” almaya hak kazanır. Bu kartın üzerinde, belediye isim ve logosu, sıfır atık logosu, atık toplayıcısının fotoğrafı, adı-soyadı, kimlik numarası, sıfır atık bilgi sistemi kayıt numarası, kartın düzenlendiği tarih, belediye başkanlığının imza ve mührü yer alır</w:t>
      </w:r>
    </w:p>
    <w:p w14:paraId="7EA40ECE" w14:textId="77777777" w:rsidR="00ED1E3F" w:rsidRDefault="00ED1E3F" w:rsidP="00ED1E3F">
      <w:pPr>
        <w:spacing w:before="120" w:line="276" w:lineRule="auto"/>
        <w:jc w:val="both"/>
      </w:pPr>
      <w:r>
        <w:rPr>
          <w:b/>
        </w:rPr>
        <w:t>MADDE 8</w:t>
      </w:r>
      <w:r w:rsidRPr="00481041">
        <w:rPr>
          <w:b/>
        </w:rPr>
        <w:t xml:space="preserve"> </w:t>
      </w:r>
      <w:r w:rsidRPr="00481041">
        <w:t>–</w:t>
      </w:r>
      <w:r>
        <w:t xml:space="preserve"> Kartın Yenilenmesi; “Bağımsız Sıfır Atık Toplayıcısı </w:t>
      </w:r>
      <w:proofErr w:type="spellStart"/>
      <w:r>
        <w:t>Kartı”nın</w:t>
      </w:r>
      <w:proofErr w:type="spellEnd"/>
      <w:r>
        <w:t xml:space="preserve"> geçerlilik süresi 2(iki) yıldır. Yeni kart talep eden atık toplayıcısı ilgili müdürlüğe başvuru yapması gerekmektedir.</w:t>
      </w:r>
    </w:p>
    <w:p w14:paraId="76D8F4CF" w14:textId="77777777" w:rsidR="00ED1E3F" w:rsidRDefault="00ED1E3F" w:rsidP="00ED1E3F">
      <w:pPr>
        <w:pStyle w:val="GvdeMetni"/>
        <w:spacing w:before="240" w:line="276" w:lineRule="auto"/>
        <w:jc w:val="center"/>
        <w:rPr>
          <w:b/>
        </w:rPr>
      </w:pPr>
      <w:r>
        <w:rPr>
          <w:b/>
        </w:rPr>
        <w:t>ÜÇÜNCÜ</w:t>
      </w:r>
      <w:r w:rsidRPr="00054B5F">
        <w:rPr>
          <w:b/>
        </w:rPr>
        <w:t xml:space="preserve"> BÖLÜM</w:t>
      </w:r>
    </w:p>
    <w:p w14:paraId="7C34B2B0" w14:textId="77777777" w:rsidR="00ED1E3F" w:rsidRDefault="00ED1E3F" w:rsidP="00ED1E3F">
      <w:pPr>
        <w:spacing w:line="276" w:lineRule="auto"/>
        <w:jc w:val="center"/>
      </w:pPr>
      <w:r w:rsidRPr="003E2915">
        <w:rPr>
          <w:b/>
          <w:bCs/>
        </w:rPr>
        <w:t>Atık Toplayıcısının Çalışma Usul ve Esasları</w:t>
      </w:r>
    </w:p>
    <w:p w14:paraId="0CB81622" w14:textId="77777777" w:rsidR="00ED1E3F" w:rsidRDefault="00ED1E3F" w:rsidP="00ED1E3F">
      <w:pPr>
        <w:spacing w:before="120" w:line="276" w:lineRule="auto"/>
        <w:jc w:val="both"/>
      </w:pPr>
      <w:r w:rsidRPr="00054B5F">
        <w:rPr>
          <w:b/>
        </w:rPr>
        <w:t>MADDE 9</w:t>
      </w:r>
      <w:r w:rsidRPr="00481041">
        <w:rPr>
          <w:b/>
        </w:rPr>
        <w:t xml:space="preserve"> </w:t>
      </w:r>
      <w:r w:rsidRPr="00481041">
        <w:t>–</w:t>
      </w:r>
      <w:r>
        <w:t xml:space="preserve"> A</w:t>
      </w:r>
      <w:r w:rsidRPr="003E4533">
        <w:t>tık toplayıcıları aşağıda belirtilen koşullara uygun olarak çalışarak faaliyet göstereceklerdir.</w:t>
      </w:r>
    </w:p>
    <w:p w14:paraId="0D35C423" w14:textId="77777777" w:rsidR="00ED1E3F" w:rsidRDefault="00ED1E3F" w:rsidP="00ED1E3F">
      <w:pPr>
        <w:pStyle w:val="ListeParagraf"/>
        <w:numPr>
          <w:ilvl w:val="0"/>
          <w:numId w:val="17"/>
        </w:numPr>
        <w:spacing w:line="276" w:lineRule="auto"/>
        <w:contextualSpacing/>
        <w:jc w:val="both"/>
      </w:pPr>
      <w:r w:rsidRPr="00823523">
        <w:t>Atık toplayıcısı müdürlükçe belirlenmiş standartlardaki eldiven, iş kıyafeti, bağımsız sıfır atık toplayıcısı kartı ve atık toplamada kullanılacak araçlar ile çalışması zorunludur.</w:t>
      </w:r>
    </w:p>
    <w:p w14:paraId="62B22584" w14:textId="77777777" w:rsidR="00ED1E3F" w:rsidRPr="00823523" w:rsidRDefault="00ED1E3F" w:rsidP="00ED1E3F">
      <w:pPr>
        <w:pStyle w:val="ListeParagraf"/>
        <w:numPr>
          <w:ilvl w:val="0"/>
          <w:numId w:val="17"/>
        </w:numPr>
        <w:spacing w:line="276" w:lineRule="auto"/>
        <w:contextualSpacing/>
        <w:jc w:val="both"/>
      </w:pPr>
      <w:r w:rsidRPr="00D207AE">
        <w:t>Atık toplayıcı</w:t>
      </w:r>
      <w:r>
        <w:t>sının</w:t>
      </w:r>
      <w:r w:rsidRPr="00D207AE">
        <w:t xml:space="preserve"> genel görünümü düzgün</w:t>
      </w:r>
      <w:r>
        <w:t xml:space="preserve"> olup temiz iş kıyafetleri ile çalışması zorunludur. </w:t>
      </w:r>
    </w:p>
    <w:p w14:paraId="675618A2" w14:textId="77777777" w:rsidR="00ED1E3F" w:rsidRPr="00823523" w:rsidRDefault="00ED1E3F" w:rsidP="00ED1E3F">
      <w:pPr>
        <w:pStyle w:val="ListeParagraf"/>
        <w:numPr>
          <w:ilvl w:val="0"/>
          <w:numId w:val="17"/>
        </w:numPr>
        <w:spacing w:line="276" w:lineRule="auto"/>
        <w:contextualSpacing/>
        <w:jc w:val="both"/>
      </w:pPr>
      <w:r w:rsidRPr="00823523">
        <w:t xml:space="preserve">Atık toplayıcısına verilen bağımsız sıfır atık toplayıcısı kartı sadece Sincan mücavir alan içerisinde geçerlidir. </w:t>
      </w:r>
    </w:p>
    <w:p w14:paraId="6CFBFD54" w14:textId="77777777" w:rsidR="00ED1E3F" w:rsidRPr="00823523" w:rsidRDefault="00ED1E3F" w:rsidP="00ED1E3F">
      <w:pPr>
        <w:pStyle w:val="ListeParagraf"/>
        <w:numPr>
          <w:ilvl w:val="0"/>
          <w:numId w:val="17"/>
        </w:numPr>
        <w:spacing w:line="276" w:lineRule="auto"/>
        <w:contextualSpacing/>
        <w:jc w:val="both"/>
      </w:pPr>
      <w:r w:rsidRPr="00823523">
        <w:t>Atık toplayıcısına verilen bağımsız sıfır atık toplayıcısı kartı, iş kıyafetleri ve atık toplamada kullandığı araçlar izin verilen kişiler dışında başka kişilerce kullanılamaz. Kullandıranların tespiti halinde idari işlem yapılır.</w:t>
      </w:r>
    </w:p>
    <w:p w14:paraId="1A3270BC" w14:textId="77777777" w:rsidR="00ED1E3F" w:rsidRPr="00823523" w:rsidRDefault="00ED1E3F" w:rsidP="00ED1E3F">
      <w:pPr>
        <w:pStyle w:val="ListeParagraf"/>
        <w:numPr>
          <w:ilvl w:val="0"/>
          <w:numId w:val="17"/>
        </w:numPr>
        <w:spacing w:line="276" w:lineRule="auto"/>
        <w:contextualSpacing/>
        <w:jc w:val="both"/>
      </w:pPr>
      <w:r w:rsidRPr="00823523">
        <w:t xml:space="preserve">Atık toplama faaliyeti </w:t>
      </w:r>
      <w:r>
        <w:t xml:space="preserve">Sincan mücavir alan içerisindeki sadece- </w:t>
      </w:r>
      <w:r w:rsidRPr="00823523">
        <w:t>evsel atık</w:t>
      </w:r>
      <w:r>
        <w:t>ları</w:t>
      </w:r>
      <w:r w:rsidRPr="00823523">
        <w:t xml:space="preserve"> </w:t>
      </w:r>
      <w:r>
        <w:t>toplamak</w:t>
      </w:r>
      <w:r w:rsidRPr="00823523">
        <w:t xml:space="preserve"> için Temizlik İşleri Müdürlüğü tarafından yerleştirilmiş </w:t>
      </w:r>
      <w:proofErr w:type="gramStart"/>
      <w:r w:rsidRPr="00823523">
        <w:t>ekipmanlardan</w:t>
      </w:r>
      <w:proofErr w:type="gramEnd"/>
      <w:r w:rsidRPr="00823523">
        <w:t xml:space="preserve"> yapılabilir.</w:t>
      </w:r>
    </w:p>
    <w:p w14:paraId="1C1BA175" w14:textId="77777777" w:rsidR="00ED1E3F" w:rsidRPr="00823523" w:rsidRDefault="00ED1E3F" w:rsidP="00ED1E3F">
      <w:pPr>
        <w:pStyle w:val="ListeParagraf"/>
        <w:numPr>
          <w:ilvl w:val="0"/>
          <w:numId w:val="17"/>
        </w:numPr>
        <w:spacing w:line="276" w:lineRule="auto"/>
        <w:contextualSpacing/>
        <w:jc w:val="both"/>
      </w:pPr>
      <w:r w:rsidRPr="00823523">
        <w:t xml:space="preserve">Atık toplayıcısı evsel atık toplama </w:t>
      </w:r>
      <w:proofErr w:type="gramStart"/>
      <w:r w:rsidRPr="00823523">
        <w:t>ekipmanlarındaki</w:t>
      </w:r>
      <w:proofErr w:type="gramEnd"/>
      <w:r w:rsidRPr="00823523">
        <w:t xml:space="preserve"> değerlendirilebilir atıkları vatandaşları rahatsız etmeyecek şekilde toplayabilir.</w:t>
      </w:r>
    </w:p>
    <w:p w14:paraId="6B0DD214" w14:textId="77777777" w:rsidR="00ED1E3F" w:rsidRPr="00823523" w:rsidRDefault="00ED1E3F" w:rsidP="00ED1E3F">
      <w:pPr>
        <w:pStyle w:val="ListeParagraf"/>
        <w:numPr>
          <w:ilvl w:val="0"/>
          <w:numId w:val="17"/>
        </w:numPr>
        <w:spacing w:line="276" w:lineRule="auto"/>
        <w:contextualSpacing/>
        <w:jc w:val="both"/>
      </w:pPr>
      <w:r w:rsidRPr="00823523">
        <w:t>Atık toplayıcısı tarafından kâğıt, plastik ve metal gibi değerlendirilebilir atıkların türlerine göre ayrı ayrı toplanması esastır. Atıklar ayrıştırılmaksızın karışık şekilde toplanamaz.</w:t>
      </w:r>
    </w:p>
    <w:p w14:paraId="0C413B89" w14:textId="77777777" w:rsidR="00ED1E3F" w:rsidRPr="00823523" w:rsidRDefault="00ED1E3F" w:rsidP="00ED1E3F">
      <w:pPr>
        <w:pStyle w:val="ListeParagraf"/>
        <w:numPr>
          <w:ilvl w:val="0"/>
          <w:numId w:val="17"/>
        </w:numPr>
        <w:spacing w:line="276" w:lineRule="auto"/>
        <w:contextualSpacing/>
        <w:jc w:val="both"/>
      </w:pPr>
      <w:r w:rsidRPr="00823523">
        <w:t>Atık toplayıcısı atık toplama işini bir motorlu araç ile yapıyorsa bağırarak toplama işlemi yapmayacak, korna, ses sistemi gibi anons cihazları kullanmayacak ve aracını vatandaşları rahatsız edecek şekilde geçici veya kalıcı park etmeyecektir.</w:t>
      </w:r>
    </w:p>
    <w:p w14:paraId="3D95AA65" w14:textId="77777777" w:rsidR="00ED1E3F" w:rsidRPr="00823523" w:rsidRDefault="00ED1E3F" w:rsidP="00ED1E3F">
      <w:pPr>
        <w:pStyle w:val="ListeParagraf"/>
        <w:numPr>
          <w:ilvl w:val="0"/>
          <w:numId w:val="17"/>
        </w:numPr>
        <w:spacing w:line="276" w:lineRule="auto"/>
        <w:contextualSpacing/>
        <w:jc w:val="both"/>
      </w:pPr>
      <w:r w:rsidRPr="00823523">
        <w:t>Atık toplayıcısı tarafından toplanan atıklar Sincan mücavir alan içerisinde bulunan çevre lisan</w:t>
      </w:r>
      <w:r>
        <w:t>s</w:t>
      </w:r>
      <w:r w:rsidRPr="00823523">
        <w:t>lı atık işleme tesislerine teslim edilir.</w:t>
      </w:r>
    </w:p>
    <w:p w14:paraId="31B6C44D" w14:textId="77777777" w:rsidR="00ED1E3F" w:rsidRPr="00823523" w:rsidRDefault="00ED1E3F" w:rsidP="00ED1E3F">
      <w:pPr>
        <w:pStyle w:val="ListeParagraf"/>
        <w:numPr>
          <w:ilvl w:val="0"/>
          <w:numId w:val="17"/>
        </w:numPr>
        <w:spacing w:line="276" w:lineRule="auto"/>
        <w:contextualSpacing/>
        <w:jc w:val="both"/>
      </w:pPr>
      <w:r w:rsidRPr="00823523">
        <w:t xml:space="preserve">Atık toplayıcısı haberli veya habersiz olarak </w:t>
      </w:r>
      <w:r w:rsidRPr="00054B5F">
        <w:t>Belediye</w:t>
      </w:r>
      <w:r>
        <w:t>nin</w:t>
      </w:r>
      <w:r w:rsidRPr="00054B5F">
        <w:t xml:space="preserve"> </w:t>
      </w:r>
      <w:r>
        <w:t xml:space="preserve">ilgili müdürlüğü ve </w:t>
      </w:r>
      <w:r w:rsidRPr="00823523">
        <w:t>Zabıta Müdürlüğü personelince</w:t>
      </w:r>
      <w:r>
        <w:t xml:space="preserve"> </w:t>
      </w:r>
      <w:r w:rsidRPr="00823523">
        <w:t>denetlenerek kontrol edilir.</w:t>
      </w:r>
    </w:p>
    <w:p w14:paraId="4B958F1F" w14:textId="77777777" w:rsidR="00ED1E3F" w:rsidRPr="00823523" w:rsidRDefault="00ED1E3F" w:rsidP="00ED1E3F">
      <w:pPr>
        <w:pStyle w:val="ListeParagraf"/>
        <w:numPr>
          <w:ilvl w:val="0"/>
          <w:numId w:val="17"/>
        </w:numPr>
        <w:spacing w:line="276" w:lineRule="auto"/>
        <w:contextualSpacing/>
        <w:jc w:val="both"/>
      </w:pPr>
      <w:r w:rsidRPr="00823523">
        <w:t>Atık toplayıcısının Belediyenin mevcut Sıfır Atık sistemine zarar vermeden çalışması esastır.</w:t>
      </w:r>
    </w:p>
    <w:p w14:paraId="43A0673C" w14:textId="77777777" w:rsidR="00ED1E3F" w:rsidRPr="00823523" w:rsidRDefault="00ED1E3F" w:rsidP="00ED1E3F">
      <w:pPr>
        <w:pStyle w:val="ListeParagraf"/>
        <w:numPr>
          <w:ilvl w:val="0"/>
          <w:numId w:val="17"/>
        </w:numPr>
        <w:spacing w:line="276" w:lineRule="auto"/>
        <w:contextualSpacing/>
        <w:jc w:val="both"/>
      </w:pPr>
      <w:r w:rsidRPr="00823523">
        <w:t>Yukarıda belirtilmeyen ancak yönetmeliklere, kanunlarına ve talimatlara aykırı hareket eden toplayıcıların tespit edilmesi halinde kartları iptal edilecektir.</w:t>
      </w:r>
    </w:p>
    <w:p w14:paraId="7BA553DE" w14:textId="77777777" w:rsidR="00ED1E3F" w:rsidRDefault="00ED1E3F" w:rsidP="00ED1E3F">
      <w:pPr>
        <w:pStyle w:val="GvdeMetni"/>
        <w:spacing w:before="240" w:line="276" w:lineRule="auto"/>
        <w:jc w:val="center"/>
        <w:rPr>
          <w:b/>
        </w:rPr>
      </w:pPr>
      <w:r>
        <w:rPr>
          <w:b/>
        </w:rPr>
        <w:t>DÖRDÜNCÜ</w:t>
      </w:r>
      <w:r w:rsidRPr="00054B5F">
        <w:rPr>
          <w:b/>
        </w:rPr>
        <w:t xml:space="preserve"> BÖLÜM</w:t>
      </w:r>
    </w:p>
    <w:p w14:paraId="108F5B25" w14:textId="77777777" w:rsidR="00ED1E3F" w:rsidRDefault="00ED1E3F" w:rsidP="00ED1E3F">
      <w:pPr>
        <w:spacing w:line="276" w:lineRule="auto"/>
        <w:jc w:val="center"/>
      </w:pPr>
      <w:r w:rsidRPr="001B7247">
        <w:rPr>
          <w:b/>
          <w:bCs/>
        </w:rPr>
        <w:t>Yasaklanan Eylem ve Davranışlar</w:t>
      </w:r>
      <w:r>
        <w:rPr>
          <w:b/>
          <w:bCs/>
        </w:rPr>
        <w:t>, Denetim, Ceza</w:t>
      </w:r>
    </w:p>
    <w:p w14:paraId="66A858B4" w14:textId="77777777" w:rsidR="00ED1E3F" w:rsidRDefault="00ED1E3F" w:rsidP="00ED1E3F">
      <w:pPr>
        <w:spacing w:before="120" w:line="276" w:lineRule="auto"/>
        <w:jc w:val="both"/>
      </w:pPr>
      <w:r w:rsidRPr="00054B5F">
        <w:rPr>
          <w:b/>
        </w:rPr>
        <w:t>MADDE 1</w:t>
      </w:r>
      <w:r>
        <w:rPr>
          <w:b/>
        </w:rPr>
        <w:t>0</w:t>
      </w:r>
      <w:r w:rsidRPr="00481041">
        <w:rPr>
          <w:b/>
        </w:rPr>
        <w:t xml:space="preserve"> </w:t>
      </w:r>
      <w:r w:rsidRPr="00481041">
        <w:t>–</w:t>
      </w:r>
      <w:r>
        <w:t xml:space="preserve"> </w:t>
      </w:r>
      <w:r w:rsidRPr="001B7247">
        <w:t>Yasaklanan eylem ve davranışlar</w:t>
      </w:r>
      <w:r>
        <w:t>;</w:t>
      </w:r>
    </w:p>
    <w:p w14:paraId="635FEF6B" w14:textId="77777777" w:rsidR="00ED1E3F" w:rsidRDefault="00ED1E3F" w:rsidP="00ED1E3F">
      <w:pPr>
        <w:pStyle w:val="ListeParagraf"/>
        <w:numPr>
          <w:ilvl w:val="0"/>
          <w:numId w:val="18"/>
        </w:numPr>
        <w:spacing w:line="276" w:lineRule="auto"/>
        <w:contextualSpacing/>
        <w:jc w:val="both"/>
      </w:pPr>
      <w:r w:rsidRPr="00E670D1">
        <w:t xml:space="preserve">Atık toplarken </w:t>
      </w:r>
      <w:r>
        <w:t xml:space="preserve">iş </w:t>
      </w:r>
      <w:r w:rsidRPr="00E670D1">
        <w:t>kıyafet</w:t>
      </w:r>
      <w:r>
        <w:t xml:space="preserve">i ve bağımsız atık toplayıcısı kartı </w:t>
      </w:r>
      <w:r w:rsidRPr="00E670D1">
        <w:t>olmaksızın faaliyette bulunma</w:t>
      </w:r>
      <w:r>
        <w:t>k</w:t>
      </w:r>
    </w:p>
    <w:p w14:paraId="7270C9A3" w14:textId="77777777" w:rsidR="00ED1E3F" w:rsidRPr="00E670D1" w:rsidRDefault="00ED1E3F" w:rsidP="00ED1E3F">
      <w:pPr>
        <w:pStyle w:val="ListeParagraf"/>
        <w:numPr>
          <w:ilvl w:val="0"/>
          <w:numId w:val="18"/>
        </w:numPr>
        <w:spacing w:line="276" w:lineRule="auto"/>
        <w:contextualSpacing/>
        <w:jc w:val="both"/>
      </w:pPr>
      <w:r w:rsidRPr="00E670D1">
        <w:t>Kimlik kartını bir başkasına vermek ya da başkasının kimliğini kullanmak</w:t>
      </w:r>
    </w:p>
    <w:p w14:paraId="6BF47663" w14:textId="77777777" w:rsidR="00ED1E3F" w:rsidRPr="00E670D1" w:rsidRDefault="00ED1E3F" w:rsidP="00ED1E3F">
      <w:pPr>
        <w:pStyle w:val="ListeParagraf"/>
        <w:numPr>
          <w:ilvl w:val="0"/>
          <w:numId w:val="18"/>
        </w:numPr>
        <w:spacing w:line="276" w:lineRule="auto"/>
        <w:contextualSpacing/>
        <w:jc w:val="both"/>
      </w:pPr>
      <w:r w:rsidRPr="00E670D1">
        <w:t>Trafik güvenliğini te</w:t>
      </w:r>
      <w:r>
        <w:t xml:space="preserve">hlikeye sokmak ya da tehlikeye </w:t>
      </w:r>
      <w:r w:rsidRPr="00E670D1">
        <w:t>atacak hal ve hareketlerde bulunmak</w:t>
      </w:r>
    </w:p>
    <w:p w14:paraId="1C6E9DB1" w14:textId="77777777" w:rsidR="00ED1E3F" w:rsidRPr="00E670D1" w:rsidRDefault="00ED1E3F" w:rsidP="00ED1E3F">
      <w:pPr>
        <w:pStyle w:val="ListeParagraf"/>
        <w:numPr>
          <w:ilvl w:val="0"/>
          <w:numId w:val="18"/>
        </w:numPr>
        <w:spacing w:line="276" w:lineRule="auto"/>
        <w:contextualSpacing/>
        <w:jc w:val="both"/>
      </w:pPr>
      <w:r w:rsidRPr="00902FA0">
        <w:t>İlçe sakinlerine karşı olumsuz hal ve hareketlerde bulunmak</w:t>
      </w:r>
    </w:p>
    <w:p w14:paraId="5AA44E2A" w14:textId="77777777" w:rsidR="00ED1E3F" w:rsidRDefault="00ED1E3F" w:rsidP="00ED1E3F">
      <w:pPr>
        <w:pStyle w:val="ListeParagraf"/>
        <w:numPr>
          <w:ilvl w:val="0"/>
          <w:numId w:val="18"/>
        </w:numPr>
        <w:spacing w:line="276" w:lineRule="auto"/>
        <w:contextualSpacing/>
        <w:jc w:val="both"/>
      </w:pPr>
      <w:r>
        <w:t>Toplanan atıkları çevre lisansı olamayan firmalara teslim etmek</w:t>
      </w:r>
    </w:p>
    <w:p w14:paraId="6C578A4E" w14:textId="77777777" w:rsidR="00ED1E3F" w:rsidRPr="00E670D1" w:rsidRDefault="00ED1E3F" w:rsidP="00ED1E3F">
      <w:pPr>
        <w:pStyle w:val="ListeParagraf"/>
        <w:numPr>
          <w:ilvl w:val="0"/>
          <w:numId w:val="18"/>
        </w:numPr>
        <w:spacing w:line="276" w:lineRule="auto"/>
        <w:contextualSpacing/>
        <w:jc w:val="both"/>
      </w:pPr>
      <w:r>
        <w:t>Madde 9’daki hükümlere aykırı hareket etmek</w:t>
      </w:r>
    </w:p>
    <w:p w14:paraId="7561C57F" w14:textId="77777777" w:rsidR="00ED1E3F" w:rsidRDefault="00ED1E3F" w:rsidP="00ED1E3F">
      <w:pPr>
        <w:spacing w:before="120" w:line="276" w:lineRule="auto"/>
        <w:jc w:val="both"/>
      </w:pPr>
      <w:r w:rsidRPr="00054B5F">
        <w:rPr>
          <w:b/>
        </w:rPr>
        <w:t>MADDE 1</w:t>
      </w:r>
      <w:r>
        <w:rPr>
          <w:b/>
        </w:rPr>
        <w:t>1</w:t>
      </w:r>
      <w:r w:rsidRPr="00481041">
        <w:rPr>
          <w:b/>
        </w:rPr>
        <w:t xml:space="preserve"> </w:t>
      </w:r>
      <w:r w:rsidRPr="00481041">
        <w:t>–</w:t>
      </w:r>
      <w:r>
        <w:t xml:space="preserve"> Denetim; </w:t>
      </w:r>
      <w:r w:rsidRPr="00054B5F">
        <w:t>Bağlı bulunduğu Belediye</w:t>
      </w:r>
      <w:r>
        <w:t>nin</w:t>
      </w:r>
      <w:r w:rsidRPr="00054B5F">
        <w:t xml:space="preserve"> </w:t>
      </w:r>
      <w:r>
        <w:t xml:space="preserve">ilgili müdürlüğü, </w:t>
      </w:r>
      <w:r w:rsidRPr="00054B5F">
        <w:t>Zabıta Müdürlüğü ve Kolluk Kuvvetler</w:t>
      </w:r>
      <w:r>
        <w:t>i</w:t>
      </w:r>
      <w:r w:rsidRPr="00054B5F">
        <w:t xml:space="preserve"> denetim yapmaya yetkilidir.</w:t>
      </w:r>
    </w:p>
    <w:p w14:paraId="42E2A062" w14:textId="77777777" w:rsidR="00ED1E3F" w:rsidRDefault="00ED1E3F" w:rsidP="00ED1E3F">
      <w:pPr>
        <w:spacing w:before="120" w:line="276" w:lineRule="auto"/>
        <w:jc w:val="both"/>
      </w:pPr>
      <w:r w:rsidRPr="00054B5F">
        <w:rPr>
          <w:b/>
        </w:rPr>
        <w:t>MADDE 1</w:t>
      </w:r>
      <w:r>
        <w:rPr>
          <w:b/>
        </w:rPr>
        <w:t>2</w:t>
      </w:r>
      <w:r w:rsidRPr="00481041">
        <w:rPr>
          <w:b/>
        </w:rPr>
        <w:t xml:space="preserve"> </w:t>
      </w:r>
      <w:r w:rsidRPr="00481041">
        <w:t>–</w:t>
      </w:r>
      <w:r>
        <w:t xml:space="preserve"> Ceza;</w:t>
      </w:r>
    </w:p>
    <w:p w14:paraId="0B2FA433" w14:textId="77777777" w:rsidR="00ED1E3F" w:rsidRDefault="00ED1E3F" w:rsidP="00ED1E3F">
      <w:pPr>
        <w:spacing w:line="276" w:lineRule="auto"/>
        <w:ind w:firstLine="709"/>
        <w:jc w:val="both"/>
      </w:pPr>
      <w:r w:rsidRPr="00054B5F">
        <w:t>Yönergede bahsi geçen çalışma esaslarına uyulmadığının tespiti halinde belediyen</w:t>
      </w:r>
      <w:r>
        <w:t>in ilgili müdürlüğü</w:t>
      </w:r>
      <w:r w:rsidRPr="00054B5F">
        <w:t>,</w:t>
      </w:r>
      <w:r>
        <w:t xml:space="preserve"> </w:t>
      </w:r>
      <w:r w:rsidRPr="00054B5F">
        <w:t>Zabıta Müdürlüğü</w:t>
      </w:r>
      <w:r>
        <w:t xml:space="preserve"> ve</w:t>
      </w:r>
      <w:r w:rsidRPr="00054B5F">
        <w:t xml:space="preserve"> Kolluk Kuvvetleri</w:t>
      </w:r>
      <w:r>
        <w:t xml:space="preserve"> </w:t>
      </w:r>
      <w:r w:rsidRPr="00054B5F">
        <w:t>tarafından 5326 sayılı Kabahatler Kanununun 32. maddesi uyarınca idari yaptırım uygulan</w:t>
      </w:r>
      <w:r>
        <w:t>ır. İlk tespitte uyarı, ikinci tespitte 7(yedi) gün sahadan uzaklaştırma, üçüncü tespitte ise kart iptali ve iznin sonlandırılması işlemi uygulanır.</w:t>
      </w:r>
    </w:p>
    <w:p w14:paraId="3DBAEEC7" w14:textId="77777777" w:rsidR="00ED1E3F" w:rsidRDefault="00ED1E3F" w:rsidP="00ED1E3F">
      <w:pPr>
        <w:spacing w:line="276" w:lineRule="auto"/>
        <w:ind w:firstLine="708"/>
        <w:jc w:val="both"/>
      </w:pPr>
      <w:r>
        <w:t>Hakkında tutanak tanzim edilerek</w:t>
      </w:r>
      <w:r w:rsidRPr="004C6412">
        <w:t xml:space="preserve"> Bağımsız </w:t>
      </w:r>
      <w:r>
        <w:t xml:space="preserve">Sıfır </w:t>
      </w:r>
      <w:r w:rsidRPr="004C6412">
        <w:t>Atık Toplayıcısı Kartı iptal edil</w:t>
      </w:r>
      <w:r>
        <w:t>en</w:t>
      </w:r>
      <w:r w:rsidRPr="004C6412">
        <w:t xml:space="preserve"> ve izni sonlandırıl</w:t>
      </w:r>
      <w:r>
        <w:t>an atık toplayıcısına k</w:t>
      </w:r>
      <w:r w:rsidRPr="004C6412">
        <w:t>art iptali ve iznin sonlanması yazılı olarak tebliğ edilir, ilgiliye ulaşılamaması halinde sistemde kayıtlı numarasına SMS atılır. Tebliğ tarihi ya da SMS tarihi itibarıyla Atık Toplayıcısı belediye sın</w:t>
      </w:r>
      <w:r>
        <w:t>ırlarında atık toplama yapamaz.</w:t>
      </w:r>
    </w:p>
    <w:p w14:paraId="47670F40" w14:textId="77777777" w:rsidR="00ED1E3F" w:rsidRDefault="00ED1E3F" w:rsidP="00ED1E3F">
      <w:pPr>
        <w:spacing w:line="276" w:lineRule="auto"/>
        <w:ind w:firstLine="708"/>
        <w:jc w:val="both"/>
      </w:pPr>
      <w:r>
        <w:t>Gerekli görüldüğünde e</w:t>
      </w:r>
      <w:r w:rsidRPr="00054B5F">
        <w:t>ncümen tarafından</w:t>
      </w:r>
      <w:r>
        <w:t xml:space="preserve"> kart iptal</w:t>
      </w:r>
      <w:r w:rsidRPr="00054B5F">
        <w:t xml:space="preserve"> işlem</w:t>
      </w:r>
      <w:r>
        <w:t>i de</w:t>
      </w:r>
      <w:r w:rsidRPr="00054B5F">
        <w:t xml:space="preserve"> uygula</w:t>
      </w:r>
      <w:r>
        <w:t>nabilir.</w:t>
      </w:r>
    </w:p>
    <w:p w14:paraId="57C0E49D" w14:textId="77777777" w:rsidR="00ED1E3F" w:rsidRDefault="00ED1E3F" w:rsidP="00ED1E3F">
      <w:pPr>
        <w:pStyle w:val="GvdeMetni"/>
        <w:spacing w:before="240" w:line="276" w:lineRule="auto"/>
        <w:jc w:val="center"/>
        <w:rPr>
          <w:b/>
        </w:rPr>
      </w:pPr>
      <w:r>
        <w:rPr>
          <w:b/>
        </w:rPr>
        <w:t xml:space="preserve">BEŞİNCİ </w:t>
      </w:r>
      <w:r w:rsidRPr="00054B5F">
        <w:rPr>
          <w:b/>
        </w:rPr>
        <w:t>BÖLÜM</w:t>
      </w:r>
    </w:p>
    <w:p w14:paraId="1E0F3720" w14:textId="77777777" w:rsidR="00ED1E3F" w:rsidRPr="003D7635" w:rsidRDefault="00ED1E3F" w:rsidP="00ED1E3F">
      <w:pPr>
        <w:autoSpaceDE w:val="0"/>
        <w:autoSpaceDN w:val="0"/>
        <w:adjustRightInd w:val="0"/>
        <w:jc w:val="center"/>
        <w:rPr>
          <w:b/>
          <w:bCs/>
        </w:rPr>
      </w:pPr>
      <w:r w:rsidRPr="003D7635">
        <w:rPr>
          <w:b/>
          <w:bCs/>
        </w:rPr>
        <w:t>Çeşitli ve Son Hükümler</w:t>
      </w:r>
    </w:p>
    <w:p w14:paraId="48C2832B" w14:textId="77777777" w:rsidR="00ED1E3F" w:rsidRPr="00362FEC" w:rsidRDefault="00ED1E3F" w:rsidP="00ED1E3F">
      <w:pPr>
        <w:spacing w:before="120" w:line="276" w:lineRule="auto"/>
        <w:jc w:val="both"/>
        <w:rPr>
          <w:b/>
        </w:rPr>
      </w:pPr>
      <w:r>
        <w:rPr>
          <w:b/>
        </w:rPr>
        <w:t>MADDE 13</w:t>
      </w:r>
      <w:r w:rsidRPr="00481041">
        <w:rPr>
          <w:b/>
        </w:rPr>
        <w:t xml:space="preserve"> </w:t>
      </w:r>
      <w:r w:rsidRPr="00481041">
        <w:t>–</w:t>
      </w:r>
      <w:r w:rsidRPr="00362FEC">
        <w:t xml:space="preserve"> Yönetmelikte hüküm bulunmayan haller;</w:t>
      </w:r>
      <w:r>
        <w:rPr>
          <w:b/>
        </w:rPr>
        <w:t xml:space="preserve"> </w:t>
      </w:r>
      <w:r w:rsidRPr="00C849FF">
        <w:t>İşbu yönetmelikte hüküm bulunmayan hallerde yürürlükteki ilgili mevzuat hükümlerine uyulur. Çözüm bulunamayan hallerde Çevre Şehircilik ve İklim Değişikliği İl Müdürlüğü ve Bakanlıktan görüş istenir</w:t>
      </w:r>
      <w:r>
        <w:t>.</w:t>
      </w:r>
    </w:p>
    <w:p w14:paraId="692ED977" w14:textId="77777777" w:rsidR="00ED1E3F" w:rsidRDefault="00ED1E3F" w:rsidP="00ED1E3F">
      <w:pPr>
        <w:spacing w:before="120" w:line="276" w:lineRule="auto"/>
        <w:jc w:val="both"/>
      </w:pPr>
      <w:r>
        <w:rPr>
          <w:b/>
        </w:rPr>
        <w:t>MADDE 14</w:t>
      </w:r>
      <w:r w:rsidRPr="00481041">
        <w:rPr>
          <w:b/>
        </w:rPr>
        <w:t xml:space="preserve"> </w:t>
      </w:r>
      <w:r w:rsidRPr="00481041">
        <w:t>–</w:t>
      </w:r>
      <w:r>
        <w:t xml:space="preserve"> Yürürlük; </w:t>
      </w:r>
      <w:r w:rsidRPr="00362FEC">
        <w:t>Bu yönetmelik Belediye Meclisinin kabulü tarihinde yürürlüğe girer</w:t>
      </w:r>
      <w:r>
        <w:t>.</w:t>
      </w:r>
    </w:p>
    <w:p w14:paraId="181DAB86" w14:textId="4559AA0F" w:rsidR="00D972D5" w:rsidRPr="00ED1E3F" w:rsidRDefault="00ED1E3F" w:rsidP="00ED1E3F">
      <w:pPr>
        <w:tabs>
          <w:tab w:val="left" w:pos="4185"/>
        </w:tabs>
      </w:pPr>
      <w:r>
        <w:rPr>
          <w:b/>
        </w:rPr>
        <w:t>MADDE 15</w:t>
      </w:r>
      <w:r w:rsidRPr="00481041">
        <w:rPr>
          <w:b/>
        </w:rPr>
        <w:t xml:space="preserve"> </w:t>
      </w:r>
      <w:r w:rsidRPr="00481041">
        <w:t>–</w:t>
      </w:r>
      <w:r>
        <w:t xml:space="preserve"> Yürütme; </w:t>
      </w:r>
      <w:r w:rsidRPr="00362FEC">
        <w:t>Bu yönetmel</w:t>
      </w:r>
      <w:r>
        <w:t>ik hükümlerini Sincan</w:t>
      </w:r>
      <w:r w:rsidRPr="00362FEC">
        <w:t xml:space="preserve"> </w:t>
      </w:r>
      <w:r>
        <w:t xml:space="preserve">Belediye </w:t>
      </w:r>
      <w:r w:rsidRPr="00362FEC">
        <w:t>Başkan</w:t>
      </w:r>
      <w:r>
        <w:t>lığı</w:t>
      </w:r>
      <w:r w:rsidRPr="00362FEC">
        <w:t xml:space="preserve"> </w:t>
      </w:r>
      <w:r>
        <w:t xml:space="preserve">tarafından </w:t>
      </w:r>
      <w:r w:rsidRPr="00362FEC">
        <w:t>yürütür.</w:t>
      </w:r>
    </w:p>
    <w:sectPr w:rsidR="00D972D5" w:rsidRPr="00ED1E3F">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8A43" w14:textId="77777777" w:rsidR="00820197" w:rsidRDefault="00820197">
      <w:r>
        <w:separator/>
      </w:r>
    </w:p>
  </w:endnote>
  <w:endnote w:type="continuationSeparator" w:id="0">
    <w:p w14:paraId="768C216C" w14:textId="77777777" w:rsidR="00820197" w:rsidRDefault="0082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40417"/>
      <w:docPartObj>
        <w:docPartGallery w:val="Page Numbers (Bottom of Page)"/>
        <w:docPartUnique/>
      </w:docPartObj>
    </w:sdtPr>
    <w:sdtContent>
      <w:p w14:paraId="39A7CA81" w14:textId="0F9CEA16" w:rsidR="00ED1E3F" w:rsidRDefault="00ED1E3F">
        <w:pPr>
          <w:pStyle w:val="Altbilgi"/>
          <w:jc w:val="center"/>
        </w:pPr>
        <w:r>
          <w:fldChar w:fldCharType="begin"/>
        </w:r>
        <w:r>
          <w:instrText>PAGE   \* MERGEFORMAT</w:instrText>
        </w:r>
        <w:r>
          <w:fldChar w:fldCharType="separate"/>
        </w:r>
        <w:r>
          <w:rPr>
            <w:noProof/>
          </w:rPr>
          <w:t>4</w:t>
        </w:r>
        <w:r>
          <w:fldChar w:fldCharType="end"/>
        </w:r>
        <w:r>
          <w:t>/4</w:t>
        </w:r>
      </w:p>
    </w:sdtContent>
  </w:sdt>
  <w:p w14:paraId="6A773ED4" w14:textId="77777777" w:rsidR="00A42515" w:rsidRDefault="00A425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4DC87" w14:textId="77777777" w:rsidR="00820197" w:rsidRDefault="00820197">
      <w:r>
        <w:separator/>
      </w:r>
    </w:p>
  </w:footnote>
  <w:footnote w:type="continuationSeparator" w:id="0">
    <w:p w14:paraId="4E17DC62" w14:textId="77777777" w:rsidR="00820197" w:rsidRDefault="0082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30501449" w:rsidR="001928DE" w:rsidRDefault="00D10A5B">
    <w:pPr>
      <w:jc w:val="both"/>
    </w:pPr>
    <w:r>
      <w:rPr>
        <w:b/>
      </w:rPr>
      <w:t>KARAR:</w:t>
    </w:r>
    <w:r w:rsidR="00C06786">
      <w:rPr>
        <w:b/>
      </w:rPr>
      <w:t xml:space="preserve"> </w:t>
    </w:r>
    <w:r w:rsidR="00A42515">
      <w:rPr>
        <w:b/>
      </w:rPr>
      <w:t>223</w:t>
    </w:r>
    <w:r w:rsidR="00C06786">
      <w:rPr>
        <w:b/>
      </w:rPr>
      <w:t xml:space="preserve">                                                                                         </w:t>
    </w:r>
    <w:r w:rsidR="00C06786">
      <w:rPr>
        <w:b/>
      </w:rPr>
      <w:tab/>
      <w:t xml:space="preserve">               </w:t>
    </w:r>
    <w:r w:rsidR="00C06786">
      <w:rPr>
        <w:b/>
      </w:rPr>
      <w:tab/>
    </w:r>
    <w:r w:rsidR="00393074">
      <w:rPr>
        <w:b/>
      </w:rPr>
      <w:t>07.10</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49F3F78"/>
    <w:multiLevelType w:val="hybridMultilevel"/>
    <w:tmpl w:val="B9268720"/>
    <w:lvl w:ilvl="0" w:tplc="94B0A74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4A55635A"/>
    <w:multiLevelType w:val="hybridMultilevel"/>
    <w:tmpl w:val="7B96C5AA"/>
    <w:lvl w:ilvl="0" w:tplc="B6405F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nsid w:val="535660B8"/>
    <w:multiLevelType w:val="hybridMultilevel"/>
    <w:tmpl w:val="3CB2C986"/>
    <w:lvl w:ilvl="0" w:tplc="B2C6D49E">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7BF536F5"/>
    <w:multiLevelType w:val="hybridMultilevel"/>
    <w:tmpl w:val="6AE8DF40"/>
    <w:lvl w:ilvl="0" w:tplc="28966B02">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4"/>
  </w:num>
  <w:num w:numId="2">
    <w:abstractNumId w:val="4"/>
  </w:num>
  <w:num w:numId="3">
    <w:abstractNumId w:val="12"/>
  </w:num>
  <w:num w:numId="4">
    <w:abstractNumId w:val="2"/>
  </w:num>
  <w:num w:numId="5">
    <w:abstractNumId w:val="15"/>
  </w:num>
  <w:num w:numId="6">
    <w:abstractNumId w:val="8"/>
  </w:num>
  <w:num w:numId="7">
    <w:abstractNumId w:val="5"/>
  </w:num>
  <w:num w:numId="8">
    <w:abstractNumId w:val="10"/>
  </w:num>
  <w:num w:numId="9">
    <w:abstractNumId w:val="13"/>
  </w:num>
  <w:num w:numId="10">
    <w:abstractNumId w:val="3"/>
  </w:num>
  <w:num w:numId="11">
    <w:abstractNumId w:val="1"/>
  </w:num>
  <w:num w:numId="12">
    <w:abstractNumId w:val="6"/>
  </w:num>
  <w:num w:numId="13">
    <w:abstractNumId w:val="17"/>
  </w:num>
  <w:num w:numId="14">
    <w:abstractNumId w:val="0"/>
  </w:num>
  <w:num w:numId="15">
    <w:abstractNumId w:val="9"/>
  </w:num>
  <w:num w:numId="16">
    <w:abstractNumId w:val="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93074"/>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0197"/>
    <w:rsid w:val="008239FD"/>
    <w:rsid w:val="008363AA"/>
    <w:rsid w:val="00837BF8"/>
    <w:rsid w:val="00845156"/>
    <w:rsid w:val="008534BB"/>
    <w:rsid w:val="00861315"/>
    <w:rsid w:val="00873D52"/>
    <w:rsid w:val="00880275"/>
    <w:rsid w:val="00895C6A"/>
    <w:rsid w:val="008C3D15"/>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2515"/>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B733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D1E3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 w:val="00FF49A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ADB4-80A9-4DB4-B515-86C2A9CD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1224</Words>
  <Characters>6980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27</cp:revision>
  <cp:lastPrinted>2022-10-08T07:35:00Z</cp:lastPrinted>
  <dcterms:created xsi:type="dcterms:W3CDTF">2020-09-04T12:22:00Z</dcterms:created>
  <dcterms:modified xsi:type="dcterms:W3CDTF">2022-10-14T12:01:00Z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