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00B7" w14:textId="77777777" w:rsidR="007E62A3" w:rsidRPr="006656B2" w:rsidRDefault="007E62A3" w:rsidP="00673331">
      <w:pPr>
        <w:tabs>
          <w:tab w:val="left" w:pos="1943"/>
        </w:tabs>
        <w:ind w:firstLine="709"/>
        <w:jc w:val="center"/>
        <w:rPr>
          <w:b/>
        </w:rPr>
      </w:pPr>
    </w:p>
    <w:p w14:paraId="3B942B3F" w14:textId="538BC198" w:rsidR="001928DE" w:rsidRPr="006656B2" w:rsidRDefault="00C06786" w:rsidP="00673331">
      <w:pPr>
        <w:tabs>
          <w:tab w:val="left" w:pos="1943"/>
        </w:tabs>
        <w:ind w:firstLine="709"/>
        <w:jc w:val="center"/>
        <w:rPr>
          <w:b/>
        </w:rPr>
      </w:pPr>
      <w:proofErr w:type="gramStart"/>
      <w:r w:rsidRPr="006656B2">
        <w:rPr>
          <w:b/>
        </w:rPr>
        <w:t>K  A</w:t>
      </w:r>
      <w:proofErr w:type="gramEnd"/>
      <w:r w:rsidRPr="006656B2">
        <w:rPr>
          <w:b/>
        </w:rPr>
        <w:t xml:space="preserve">  R  A  R</w:t>
      </w:r>
    </w:p>
    <w:p w14:paraId="5A838D72" w14:textId="77777777" w:rsidR="00D60E68" w:rsidRPr="006656B2" w:rsidRDefault="00D60E68" w:rsidP="007B5F3A">
      <w:pPr>
        <w:jc w:val="both"/>
      </w:pPr>
      <w:bookmarkStart w:id="0" w:name="__DdeLink__146_2610451006"/>
    </w:p>
    <w:p w14:paraId="439D9EB5" w14:textId="65826C65" w:rsidR="00F063BF" w:rsidRPr="006656B2" w:rsidRDefault="00F80097" w:rsidP="008C4EAB">
      <w:pPr>
        <w:ind w:firstLine="708"/>
        <w:jc w:val="both"/>
      </w:pPr>
      <w:r w:rsidRPr="006656B2">
        <w:t xml:space="preserve">Polatlar ve Tatlar Mahallelerinde yer alan Belediyemize ait Sokak Hayvanları Bakımevi ve Rehabilitasyon Merkezinin mevcut kapasitesinin artırılması ve iyileştirilmesi maksadıyla hazırlanan Polatlar Sokak Hayvanları Bakım Evi ve Rehabilitasyon Merkezine yönelik hazırlanan 1/1000 Ölçekli İlave + Revizyon Uygulama İmar Planı ile ilgili </w:t>
      </w:r>
      <w:r w:rsidR="00BD5C25" w:rsidRPr="006656B2">
        <w:t>İmar ve Bayındırlık Komisyonu</w:t>
      </w:r>
      <w:r w:rsidR="00F063BF" w:rsidRPr="006656B2">
        <w:rPr>
          <w:rFonts w:eastAsia="Calibri"/>
          <w:color w:val="000000"/>
        </w:rPr>
        <w:t>nun</w:t>
      </w:r>
      <w:bookmarkEnd w:id="0"/>
      <w:r w:rsidR="00F063BF" w:rsidRPr="006656B2">
        <w:rPr>
          <w:rFonts w:eastAsia="Calibri"/>
          <w:color w:val="000000"/>
        </w:rPr>
        <w:t xml:space="preserve"> </w:t>
      </w:r>
      <w:r w:rsidR="008C4EAB" w:rsidRPr="006656B2">
        <w:rPr>
          <w:rFonts w:eastAsia="Calibri"/>
          <w:color w:val="000000"/>
        </w:rPr>
        <w:t>05</w:t>
      </w:r>
      <w:r w:rsidR="003F76F5" w:rsidRPr="006656B2">
        <w:rPr>
          <w:rFonts w:eastAsia="Calibri"/>
          <w:color w:val="000000"/>
        </w:rPr>
        <w:t>.</w:t>
      </w:r>
      <w:r w:rsidR="00BC5910" w:rsidRPr="006656B2">
        <w:rPr>
          <w:rFonts w:eastAsia="Calibri"/>
          <w:color w:val="000000"/>
        </w:rPr>
        <w:t>0</w:t>
      </w:r>
      <w:r w:rsidR="008C4EAB" w:rsidRPr="006656B2">
        <w:rPr>
          <w:rFonts w:eastAsia="Calibri"/>
          <w:color w:val="000000"/>
        </w:rPr>
        <w:t>6</w:t>
      </w:r>
      <w:r w:rsidR="009D346A" w:rsidRPr="006656B2">
        <w:rPr>
          <w:rFonts w:eastAsia="Calibri"/>
          <w:color w:val="000000"/>
        </w:rPr>
        <w:t>.202</w:t>
      </w:r>
      <w:r w:rsidR="00537955" w:rsidRPr="006656B2">
        <w:rPr>
          <w:rFonts w:eastAsia="Calibri"/>
          <w:color w:val="000000"/>
        </w:rPr>
        <w:t>5</w:t>
      </w:r>
      <w:r w:rsidR="00F063BF" w:rsidRPr="006656B2">
        <w:rPr>
          <w:rFonts w:eastAsia="Calibri"/>
          <w:color w:val="000000"/>
        </w:rPr>
        <w:t xml:space="preserve"> tarih ve </w:t>
      </w:r>
      <w:r w:rsidR="008C4EAB" w:rsidRPr="006656B2">
        <w:rPr>
          <w:rFonts w:eastAsia="Calibri"/>
          <w:color w:val="000000"/>
        </w:rPr>
        <w:t>13</w:t>
      </w:r>
      <w:r w:rsidR="00123070" w:rsidRPr="006656B2">
        <w:rPr>
          <w:rFonts w:eastAsia="Calibri"/>
          <w:color w:val="000000"/>
        </w:rPr>
        <w:t xml:space="preserve"> </w:t>
      </w:r>
      <w:r w:rsidR="00F063BF" w:rsidRPr="006656B2">
        <w:rPr>
          <w:rFonts w:eastAsia="Calibri"/>
          <w:color w:val="000000"/>
        </w:rPr>
        <w:t>sayılı</w:t>
      </w:r>
      <w:r w:rsidR="00590A58" w:rsidRPr="006656B2">
        <w:rPr>
          <w:rFonts w:eastAsia="Calibri"/>
          <w:color w:val="000000"/>
        </w:rPr>
        <w:t xml:space="preserve"> </w:t>
      </w:r>
      <w:r w:rsidR="00F063BF" w:rsidRPr="006656B2">
        <w:rPr>
          <w:rFonts w:eastAsia="Calibri"/>
          <w:color w:val="000000"/>
        </w:rPr>
        <w:t>raporu.</w:t>
      </w:r>
    </w:p>
    <w:p w14:paraId="3997E307" w14:textId="77777777" w:rsidR="008C4EAB" w:rsidRPr="006656B2" w:rsidRDefault="00C06786" w:rsidP="008C4EAB">
      <w:pPr>
        <w:ind w:firstLine="708"/>
        <w:contextualSpacing/>
        <w:jc w:val="both"/>
      </w:pPr>
      <w:r w:rsidRPr="006656B2">
        <w:t>(</w:t>
      </w:r>
      <w:r w:rsidR="008C4EAB" w:rsidRPr="006656B2">
        <w:t>Belediye meclisimizin 02.06.2025 tarihinde yapmış olduğu birleşimde görüşülerek komisyonumuza havale edilen, Polatlar ve Tatlar Mahallelerinde yer alan Belediyemize ait Sokak Hayvanları Bakımevi ve Rehabilitasyon Merkezinin mevcut kapasitesinin artırılması ve iyileştirilmesi maksadıyla hazırlanan Polatlar Sokak Hayvanları Bakım Evi ve Rehabilitasyon Merkezine yönelik hazırlanan 1/1000 Ölçekli İlave + Revizyon Uygulama İmar Planı ile ilgili dosya incelendi.</w:t>
      </w:r>
    </w:p>
    <w:p w14:paraId="12ED46AF" w14:textId="77777777" w:rsidR="008C4EAB" w:rsidRPr="006656B2" w:rsidRDefault="008C4EAB" w:rsidP="008C4EAB">
      <w:pPr>
        <w:ind w:firstLine="708"/>
        <w:jc w:val="both"/>
        <w:rPr>
          <w:b/>
        </w:rPr>
      </w:pPr>
    </w:p>
    <w:p w14:paraId="33BD5176" w14:textId="77777777" w:rsidR="008C4EAB" w:rsidRPr="006656B2" w:rsidRDefault="008C4EAB" w:rsidP="008C4EAB">
      <w:pPr>
        <w:ind w:firstLine="708"/>
        <w:jc w:val="both"/>
        <w:rPr>
          <w:b/>
        </w:rPr>
      </w:pPr>
      <w:r w:rsidRPr="006656B2">
        <w:rPr>
          <w:b/>
        </w:rPr>
        <w:t>Konu üzerindeki görüşmeler üzerine;</w:t>
      </w:r>
    </w:p>
    <w:p w14:paraId="00EAE3F4" w14:textId="77777777" w:rsidR="008C4EAB" w:rsidRPr="006656B2" w:rsidRDefault="008C4EAB" w:rsidP="008C4EAB">
      <w:pPr>
        <w:ind w:right="-1" w:firstLine="708"/>
        <w:jc w:val="both"/>
        <w:rPr>
          <w:color w:val="000000"/>
        </w:rPr>
      </w:pPr>
    </w:p>
    <w:p w14:paraId="4E37B113" w14:textId="77777777" w:rsidR="008C4EAB" w:rsidRPr="006656B2" w:rsidRDefault="008C4EAB" w:rsidP="008C4EAB">
      <w:pPr>
        <w:ind w:right="-1" w:firstLine="708"/>
        <w:jc w:val="both"/>
        <w:rPr>
          <w:color w:val="000000"/>
        </w:rPr>
      </w:pPr>
      <w:r w:rsidRPr="006656B2">
        <w:rPr>
          <w:color w:val="000000"/>
        </w:rPr>
        <w:t xml:space="preserve">02/08/2024 tarihinde Resmi </w:t>
      </w:r>
      <w:proofErr w:type="spellStart"/>
      <w:r w:rsidRPr="006656B2">
        <w:rPr>
          <w:color w:val="000000"/>
        </w:rPr>
        <w:t>Gazete'de</w:t>
      </w:r>
      <w:proofErr w:type="spellEnd"/>
      <w:r w:rsidRPr="006656B2">
        <w:rPr>
          <w:color w:val="000000"/>
        </w:rPr>
        <w:t xml:space="preserve"> yayımlanarak yürürlüğe giren 7527 sayılı Hayvanları Koruma Kanununda Değişiklik Yapılmasına Dair Kanun'un 14. Maddesi ve 5199 sayılı Hayvanları Koruma Kanununun değiştirilen Geçici 4. Maddesi çerçevesinde; </w:t>
      </w:r>
      <w:r w:rsidRPr="006656B2">
        <w:rPr>
          <w:b/>
          <w:bCs/>
          <w:color w:val="000000"/>
        </w:rPr>
        <w:t>"Büyükşehir belediyeleri, il belediyeleri ve nüfusu yirmi beş bini aşan belediyeler 31/12/2028 tarihine kadar ek 1 inci maddenin birinci fıkrasında belirtilen hayvan bakımevlerini kurmakla ve mevcut bakımevlerinin koşullarını iyileştirmekle yükümlüdür."</w:t>
      </w:r>
      <w:r w:rsidRPr="006656B2">
        <w:rPr>
          <w:color w:val="000000"/>
        </w:rPr>
        <w:t xml:space="preserve"> hükmü gereğince mevcutta bulunan Sokak hayvanları Bakımevinin kapasitesinin artırılmasına yönelik Uygulama imar planının hazırlandığı,</w:t>
      </w:r>
    </w:p>
    <w:p w14:paraId="499110E7" w14:textId="77777777" w:rsidR="008C4EAB" w:rsidRPr="006656B2" w:rsidRDefault="008C4EAB" w:rsidP="008C4EAB">
      <w:pPr>
        <w:autoSpaceDE w:val="0"/>
        <w:autoSpaceDN w:val="0"/>
        <w:adjustRightInd w:val="0"/>
        <w:ind w:firstLine="708"/>
        <w:jc w:val="both"/>
      </w:pPr>
      <w:r w:rsidRPr="006656B2">
        <w:t>Planlama çalışmasının</w:t>
      </w:r>
      <w:r w:rsidRPr="006656B2">
        <w:rPr>
          <w:color w:val="000000"/>
        </w:rPr>
        <w:t xml:space="preserve"> 89.043,019 m² (8.9 ha)’</w:t>
      </w:r>
      <w:proofErr w:type="spellStart"/>
      <w:r w:rsidRPr="006656B2">
        <w:rPr>
          <w:color w:val="000000"/>
        </w:rPr>
        <w:t>lik</w:t>
      </w:r>
      <w:proofErr w:type="spellEnd"/>
      <w:r w:rsidRPr="006656B2">
        <w:rPr>
          <w:color w:val="000000"/>
        </w:rPr>
        <w:t xml:space="preserve"> alanı kapsadığı</w:t>
      </w:r>
      <w:r w:rsidRPr="006656B2">
        <w:t xml:space="preserve">, </w:t>
      </w:r>
    </w:p>
    <w:p w14:paraId="5D423B8B" w14:textId="77777777" w:rsidR="008C4EAB" w:rsidRPr="006656B2" w:rsidRDefault="008C4EAB" w:rsidP="008C4EAB">
      <w:pPr>
        <w:autoSpaceDE w:val="0"/>
        <w:autoSpaceDN w:val="0"/>
        <w:adjustRightInd w:val="0"/>
        <w:ind w:firstLine="708"/>
        <w:jc w:val="both"/>
        <w:rPr>
          <w:bCs/>
          <w:kern w:val="28"/>
        </w:rPr>
      </w:pPr>
      <w:r w:rsidRPr="006656B2">
        <w:t xml:space="preserve">Polatlar Mahallesi 101/12, 105/4, 110/2, 110/3, 110/4, 110/5, 110/9, 110/10, 110/11, 110/17, 110/18, 110/20, 110/TH5, 110/298, 110/373, 101963/2, 101964/1, 101965/1, 101974/3 numaralı taşınmazları kapsadığı, 9.299,772 m²  (%10.46) </w:t>
      </w:r>
      <w:proofErr w:type="spellStart"/>
      <w:r w:rsidRPr="006656B2">
        <w:t>nin</w:t>
      </w:r>
      <w:proofErr w:type="spellEnd"/>
      <w:r w:rsidRPr="006656B2">
        <w:t xml:space="preserve"> Sincan Belediyesi mülkiyetinde, 13.827,212 (%15.53)m² </w:t>
      </w:r>
      <w:proofErr w:type="spellStart"/>
      <w:r w:rsidRPr="006656B2">
        <w:t>nin</w:t>
      </w:r>
      <w:proofErr w:type="spellEnd"/>
      <w:r w:rsidRPr="006656B2">
        <w:t xml:space="preserve"> Maliye Hazinesi mülkiyetinde olduğu, 15.873,197 m²(%17.83)</w:t>
      </w:r>
      <w:proofErr w:type="spellStart"/>
      <w:r w:rsidRPr="006656B2">
        <w:t>nin</w:t>
      </w:r>
      <w:proofErr w:type="spellEnd"/>
      <w:r w:rsidRPr="006656B2">
        <w:t xml:space="preserve"> Ankara Büyükşehir Belediyesi mülkiyetinde, 9.919,134 m² (%11.14) </w:t>
      </w:r>
      <w:proofErr w:type="spellStart"/>
      <w:r w:rsidRPr="006656B2">
        <w:t>nin</w:t>
      </w:r>
      <w:proofErr w:type="spellEnd"/>
      <w:r w:rsidRPr="006656B2">
        <w:t xml:space="preserve"> de TCDD mülkiyetinde olduğu, 25.643,02 m² (%28.79) </w:t>
      </w:r>
      <w:proofErr w:type="spellStart"/>
      <w:r w:rsidRPr="006656B2">
        <w:t>nin</w:t>
      </w:r>
      <w:proofErr w:type="spellEnd"/>
      <w:r w:rsidRPr="006656B2">
        <w:t xml:space="preserve"> Kamu Orta Malı kalan kısmının ise </w:t>
      </w:r>
      <w:r w:rsidRPr="006656B2">
        <w:rPr>
          <w:bCs/>
          <w:kern w:val="28"/>
        </w:rPr>
        <w:t xml:space="preserve">Tescil Harici Alanlardan oluştuğu, </w:t>
      </w:r>
    </w:p>
    <w:p w14:paraId="50F3243A" w14:textId="77777777" w:rsidR="008C4EAB" w:rsidRPr="006656B2" w:rsidRDefault="008C4EAB" w:rsidP="008C4EAB">
      <w:pPr>
        <w:ind w:firstLine="708"/>
        <w:jc w:val="both"/>
        <w:rPr>
          <w:color w:val="000000"/>
        </w:rPr>
      </w:pPr>
      <w:r w:rsidRPr="006656B2">
        <w:t xml:space="preserve">- 101964 ada 1 parsel ve 101974 ada 3 parsel sayılı taşınmazların, Sincan Belediye Meclisinin 03.05.2017 gün ve 112 sayılı kararı ile uygun görülerek Ankara Büyükşehir Belediye Meclisinin 27.11.2017 gün ve 2292 sayılı kararı ile onaylanan Sincan Polatlar Mahallesi Kentsel Dönüşüm ve Gelişim Proje Alanı Uygulama İmar Planında Belediye Hizmet Alanı </w:t>
      </w:r>
      <w:r w:rsidRPr="006656B2">
        <w:rPr>
          <w:color w:val="000000"/>
        </w:rPr>
        <w:t xml:space="preserve">kullanımında kaldığı, </w:t>
      </w:r>
    </w:p>
    <w:p w14:paraId="1AC1B205" w14:textId="77777777" w:rsidR="008C4EAB" w:rsidRPr="006656B2" w:rsidRDefault="008C4EAB" w:rsidP="008C4EAB">
      <w:pPr>
        <w:ind w:firstLine="708"/>
        <w:jc w:val="both"/>
        <w:rPr>
          <w:color w:val="000000"/>
        </w:rPr>
      </w:pPr>
      <w:r w:rsidRPr="006656B2">
        <w:rPr>
          <w:color w:val="000000"/>
        </w:rPr>
        <w:t>- 101965 ada 1 parselin Teknik Altyapı Alanı kullanımında kaldığı,</w:t>
      </w:r>
    </w:p>
    <w:p w14:paraId="13D72157" w14:textId="77777777" w:rsidR="008C4EAB" w:rsidRPr="006656B2" w:rsidRDefault="008C4EAB" w:rsidP="008C4EAB">
      <w:pPr>
        <w:ind w:firstLine="708"/>
        <w:jc w:val="both"/>
      </w:pPr>
      <w:r w:rsidRPr="006656B2">
        <w:t>- 101963 ada 2 parsel Park Alanı kullanımında olduğu,</w:t>
      </w:r>
    </w:p>
    <w:p w14:paraId="3F26D0EF" w14:textId="77777777" w:rsidR="008C4EAB" w:rsidRPr="006656B2" w:rsidRDefault="008C4EAB" w:rsidP="008C4EAB">
      <w:pPr>
        <w:ind w:left="709"/>
        <w:jc w:val="both"/>
      </w:pPr>
      <w:r w:rsidRPr="006656B2">
        <w:t>- Planlama çalışmasına dahil edilen diğer alanların ise plansız olduğu,</w:t>
      </w:r>
    </w:p>
    <w:p w14:paraId="4F2A41DB" w14:textId="77777777" w:rsidR="008C4EAB" w:rsidRPr="006656B2" w:rsidRDefault="008C4EAB" w:rsidP="008C4EAB">
      <w:pPr>
        <w:ind w:right="-1" w:firstLine="576"/>
        <w:jc w:val="both"/>
        <w:rPr>
          <w:color w:val="000000"/>
        </w:rPr>
      </w:pPr>
    </w:p>
    <w:p w14:paraId="232D5104" w14:textId="77777777" w:rsidR="008C4EAB" w:rsidRPr="006656B2" w:rsidRDefault="008C4EAB" w:rsidP="008C4EAB">
      <w:pPr>
        <w:ind w:right="-1" w:firstLine="576"/>
        <w:jc w:val="both"/>
        <w:rPr>
          <w:color w:val="000000"/>
        </w:rPr>
      </w:pPr>
      <w:r w:rsidRPr="006656B2">
        <w:rPr>
          <w:color w:val="000000"/>
        </w:rPr>
        <w:t>İlçemiz Polatlar Mahallesi sınırları içerisinde bulunan “</w:t>
      </w:r>
      <w:r w:rsidRPr="006656B2">
        <w:rPr>
          <w:b/>
          <w:bCs/>
          <w:color w:val="000000"/>
        </w:rPr>
        <w:t xml:space="preserve">Ankara İli, Sincan İlçesi,  Polatlar Mahallesi Sokak Hayvanları Bakım Evi ve Rehabilitasyon Merkezi 1/1000 Ölçekli İlave + Revizyon Uygulama İmar Planı” </w:t>
      </w:r>
      <w:r w:rsidRPr="006656B2">
        <w:rPr>
          <w:color w:val="000000"/>
        </w:rPr>
        <w:t>yapılmasına yönelik alınan Kurum görüşlerinin aşağıdaki gibi olduğu;</w:t>
      </w:r>
    </w:p>
    <w:p w14:paraId="1C89D3DB" w14:textId="77777777" w:rsidR="008C4EAB" w:rsidRPr="006656B2" w:rsidRDefault="008C4EAB" w:rsidP="008C4EAB">
      <w:pPr>
        <w:ind w:right="-1" w:firstLine="576"/>
        <w:jc w:val="both"/>
        <w:rPr>
          <w:color w:val="000000"/>
        </w:rPr>
      </w:pPr>
    </w:p>
    <w:p w14:paraId="6E914462" w14:textId="77777777" w:rsidR="008C4EAB" w:rsidRPr="006656B2" w:rsidRDefault="008C4EAB" w:rsidP="008C4EAB">
      <w:pPr>
        <w:ind w:right="-1" w:firstLine="576"/>
        <w:jc w:val="both"/>
        <w:rPr>
          <w:color w:val="000000"/>
        </w:rPr>
      </w:pPr>
    </w:p>
    <w:p w14:paraId="55F95CE9" w14:textId="77777777" w:rsidR="008C4EAB" w:rsidRPr="006656B2" w:rsidRDefault="008C4EAB" w:rsidP="008C4EAB">
      <w:pPr>
        <w:ind w:right="-1" w:firstLine="576"/>
        <w:jc w:val="both"/>
        <w:rPr>
          <w:color w:val="000000"/>
        </w:rPr>
      </w:pPr>
    </w:p>
    <w:p w14:paraId="50B9D18C" w14:textId="77777777" w:rsidR="008C4EAB" w:rsidRPr="006656B2" w:rsidRDefault="008C4EAB" w:rsidP="008C4EAB">
      <w:pPr>
        <w:keepNext/>
        <w:numPr>
          <w:ilvl w:val="1"/>
          <w:numId w:val="0"/>
        </w:numPr>
        <w:ind w:firstLine="576"/>
        <w:jc w:val="both"/>
        <w:outlineLvl w:val="1"/>
        <w:rPr>
          <w:b/>
          <w:bCs/>
        </w:rPr>
      </w:pPr>
      <w:bookmarkStart w:id="1" w:name="_Toc197702340"/>
    </w:p>
    <w:p w14:paraId="03A8B5DD" w14:textId="77777777" w:rsidR="008C4EAB" w:rsidRPr="006656B2" w:rsidRDefault="008C4EAB" w:rsidP="008C4EAB">
      <w:pPr>
        <w:keepNext/>
        <w:numPr>
          <w:ilvl w:val="1"/>
          <w:numId w:val="0"/>
        </w:numPr>
        <w:ind w:firstLine="576"/>
        <w:jc w:val="both"/>
        <w:outlineLvl w:val="1"/>
        <w:rPr>
          <w:i/>
          <w:iCs/>
        </w:rPr>
      </w:pPr>
      <w:r w:rsidRPr="006656B2">
        <w:rPr>
          <w:b/>
          <w:bCs/>
        </w:rPr>
        <w:t>Enerji ve Tabii Kaynaklar Bakanlığı-</w:t>
      </w:r>
      <w:r w:rsidRPr="006656B2">
        <w:rPr>
          <w:b/>
        </w:rPr>
        <w:t xml:space="preserve">Boru Hatları İle Petrol Taşıma A.Ş.  </w:t>
      </w:r>
      <w:bookmarkEnd w:id="1"/>
      <w:r w:rsidRPr="006656B2">
        <w:rPr>
          <w:b/>
        </w:rPr>
        <w:t>23.05.2025 Tarh ve 2025248569 Sayılı Yazısında</w:t>
      </w:r>
      <w:r w:rsidRPr="006656B2">
        <w:t xml:space="preserve"> </w:t>
      </w:r>
      <w:r w:rsidRPr="006656B2">
        <w:rPr>
          <w:i/>
          <w:iCs/>
        </w:rPr>
        <w:t xml:space="preserve">“Genel Müdürlüğümüz sistem kayıtlarında 28.03.2025 tarihinde yapılan inceleme neticesinde; bahse konu projenin 4,91 hektar alanda ER:3418828 sayılı Sokak Hayvanları Bakım Evi ve Rehabilitasyon Merkezi projesi (bilgi amaçlı saha) olarak kayıtlı olduğu, İlgi yazınız dikkate alındığında proje alanının genişletildiği ve revize proje alanının (8,89 ha) Sicil:37415 (ER:2281911) sayılı II(b) grubu işletme ruhsat sahası ile girişimli olduğu tespit edilmiş olup, proje alanı ve girişimli ruhsat sahası 3213 sayılı Maden Kanunu'nun 2 </w:t>
      </w:r>
      <w:proofErr w:type="spellStart"/>
      <w:r w:rsidRPr="006656B2">
        <w:rPr>
          <w:i/>
          <w:iCs/>
        </w:rPr>
        <w:t>nci</w:t>
      </w:r>
      <w:proofErr w:type="spellEnd"/>
      <w:r w:rsidRPr="006656B2">
        <w:rPr>
          <w:i/>
          <w:iCs/>
        </w:rPr>
        <w:t xml:space="preserve"> ve 7 </w:t>
      </w:r>
      <w:proofErr w:type="spellStart"/>
      <w:r w:rsidRPr="006656B2">
        <w:rPr>
          <w:i/>
          <w:iCs/>
        </w:rPr>
        <w:t>nci</w:t>
      </w:r>
      <w:proofErr w:type="spellEnd"/>
      <w:r w:rsidRPr="006656B2">
        <w:rPr>
          <w:i/>
          <w:iCs/>
        </w:rPr>
        <w:t xml:space="preserve"> maddeleri kapsamında 12.05.2025 tarihli ve 2025229292 sayılı Makam Oluru gereği Genel Müdürlüğümüz teknik elemanları tarafından mahallinde tetkik edilmiştir. Yapılan tetkik ve inceleme neticesinde; ruhsat sahası ile girişimli alanda herhangi bir madencilik faaliyetinin olmadığı ve projenin ruhsat sahasında yapılacak madencilik faaliyetlerini engellemeyeceği tespit edilmiş olup, yapılan değerlendirmeler neticesinde ekte belirtilen koordinatlar dahilindeki toplam 8,89 hektar alanda Sokak Hayvanları Bakımevi ve Rehabilitasyon Merkezi projesinin gerçekleşmesinde ve bu alanda imar planı çalışması yapılmasında Genel Müdürlüğümüzce herhangi bir sakınca bulunmadığının belirtildiği,</w:t>
      </w:r>
    </w:p>
    <w:p w14:paraId="7A559621" w14:textId="77777777" w:rsidR="008C4EAB" w:rsidRPr="006656B2" w:rsidRDefault="008C4EAB" w:rsidP="008C4EAB">
      <w:pPr>
        <w:keepNext/>
        <w:numPr>
          <w:ilvl w:val="1"/>
          <w:numId w:val="0"/>
        </w:numPr>
        <w:ind w:left="576" w:hanging="576"/>
        <w:jc w:val="both"/>
        <w:outlineLvl w:val="1"/>
        <w:rPr>
          <w:color w:val="000000"/>
          <w:lang w:bidi="tr-TR"/>
        </w:rPr>
      </w:pPr>
    </w:p>
    <w:p w14:paraId="406D6EB1" w14:textId="77777777" w:rsidR="008C4EAB" w:rsidRPr="006656B2" w:rsidRDefault="008C4EAB" w:rsidP="008C4EAB">
      <w:pPr>
        <w:keepNext/>
        <w:numPr>
          <w:ilvl w:val="1"/>
          <w:numId w:val="0"/>
        </w:numPr>
        <w:ind w:left="576" w:hanging="576"/>
        <w:jc w:val="both"/>
        <w:outlineLvl w:val="1"/>
        <w:rPr>
          <w:i/>
          <w:iCs/>
          <w:color w:val="000000"/>
          <w:lang w:bidi="tr-TR"/>
        </w:rPr>
      </w:pPr>
      <w:bookmarkStart w:id="2" w:name="_Toc197702347"/>
      <w:r w:rsidRPr="006656B2">
        <w:rPr>
          <w:b/>
          <w:lang w:bidi="tr-TR"/>
        </w:rPr>
        <w:t>Kültür ve Turizm Bakanlığı Kültür Varlıkları ve Müzeler Genel Müdürlüğü Ankara Kültür Varlıklarını Koruma Bölge Kurulu Müdürlüğü 25.03.2025 Tarih ve 6545052 Sayılı Yazısında;</w:t>
      </w:r>
      <w:bookmarkEnd w:id="2"/>
      <w:r w:rsidRPr="006656B2">
        <w:rPr>
          <w:b/>
          <w:lang w:bidi="tr-TR"/>
        </w:rPr>
        <w:t xml:space="preserve"> </w:t>
      </w:r>
      <w:r w:rsidRPr="006656B2">
        <w:rPr>
          <w:b/>
          <w:i/>
          <w:iCs/>
          <w:lang w:bidi="tr-TR"/>
        </w:rPr>
        <w:t>“</w:t>
      </w:r>
      <w:r w:rsidRPr="006656B2">
        <w:rPr>
          <w:i/>
          <w:iCs/>
          <w:color w:val="000000"/>
          <w:lang w:bidi="tr-TR"/>
        </w:rPr>
        <w:t xml:space="preserve">Söz konusu imar planı alanına ilişkin yapılan arşiv ve envanter incelemesinde, bölgede </w:t>
      </w:r>
      <w:r w:rsidRPr="006656B2">
        <w:rPr>
          <w:bCs/>
          <w:i/>
          <w:iCs/>
          <w:color w:val="000000"/>
          <w:lang w:bidi="tr-TR"/>
        </w:rPr>
        <w:t>tescilli herhangi bir kültür varlığına rastlanmadığı</w:t>
      </w:r>
      <w:r w:rsidRPr="006656B2">
        <w:rPr>
          <w:i/>
          <w:iCs/>
          <w:color w:val="000000"/>
          <w:lang w:bidi="tr-TR"/>
        </w:rPr>
        <w:t xml:space="preserve"> belirtildiği,</w:t>
      </w:r>
      <w:bookmarkStart w:id="3" w:name="_Toc197702348"/>
    </w:p>
    <w:p w14:paraId="43A76A67" w14:textId="77777777" w:rsidR="008C4EAB" w:rsidRPr="006656B2" w:rsidRDefault="008C4EAB" w:rsidP="008C4EAB">
      <w:pPr>
        <w:keepNext/>
        <w:numPr>
          <w:ilvl w:val="1"/>
          <w:numId w:val="0"/>
        </w:numPr>
        <w:ind w:left="576" w:hanging="576"/>
        <w:jc w:val="both"/>
        <w:outlineLvl w:val="1"/>
        <w:rPr>
          <w:i/>
          <w:iCs/>
          <w:kern w:val="28"/>
        </w:rPr>
      </w:pPr>
      <w:bookmarkStart w:id="4" w:name="_Toc197702349"/>
      <w:bookmarkEnd w:id="3"/>
      <w:r w:rsidRPr="006656B2">
        <w:rPr>
          <w:b/>
        </w:rPr>
        <w:t>Ulaştırma ve Altyapı Bakanlığı Altyapı Yatırımları Genel Müdürlüğü 08.04.2025 Tarih ve 2616509 Sayılı Yazısında;</w:t>
      </w:r>
      <w:bookmarkEnd w:id="4"/>
      <w:r w:rsidRPr="006656B2">
        <w:rPr>
          <w:b/>
        </w:rPr>
        <w:t xml:space="preserve"> </w:t>
      </w:r>
      <w:r w:rsidRPr="006656B2">
        <w:rPr>
          <w:b/>
          <w:i/>
          <w:iCs/>
        </w:rPr>
        <w:t>“</w:t>
      </w:r>
      <w:r w:rsidRPr="006656B2">
        <w:rPr>
          <w:i/>
          <w:iCs/>
          <w:kern w:val="28"/>
        </w:rPr>
        <w:t xml:space="preserve">Yapılan incelemede, </w:t>
      </w:r>
      <w:r w:rsidRPr="006656B2">
        <w:rPr>
          <w:bCs/>
          <w:i/>
          <w:iCs/>
          <w:kern w:val="28"/>
        </w:rPr>
        <w:t>bahse konu alanlarda Altyapı Yatırımları Genel Müdürlüğü'nce yürütülen herhangi bir etüt ya da proje çalışmasının bulunmadığı</w:t>
      </w:r>
      <w:r w:rsidRPr="006656B2">
        <w:rPr>
          <w:i/>
          <w:iCs/>
          <w:kern w:val="28"/>
        </w:rPr>
        <w:t xml:space="preserve"> belirtildiği,”</w:t>
      </w:r>
    </w:p>
    <w:p w14:paraId="772C1A86" w14:textId="77777777" w:rsidR="008C4EAB" w:rsidRPr="006656B2" w:rsidRDefault="008C4EAB" w:rsidP="008C4EAB">
      <w:pPr>
        <w:keepNext/>
        <w:numPr>
          <w:ilvl w:val="1"/>
          <w:numId w:val="0"/>
        </w:numPr>
        <w:ind w:left="576" w:hanging="576"/>
        <w:jc w:val="both"/>
        <w:outlineLvl w:val="1"/>
        <w:rPr>
          <w:bCs/>
          <w:i/>
          <w:iCs/>
          <w:kern w:val="28"/>
        </w:rPr>
      </w:pPr>
      <w:bookmarkStart w:id="5" w:name="_Toc197702350"/>
      <w:r w:rsidRPr="006656B2">
        <w:rPr>
          <w:b/>
        </w:rPr>
        <w:t>Sanayi ve Teknoloji Bakanlığı Sanayi Bölgeleri Genel Müdürlüğü 26.03.2025 Tarih ve 6734368 Sayılı Yazısında;</w:t>
      </w:r>
      <w:bookmarkEnd w:id="5"/>
      <w:r w:rsidRPr="006656B2">
        <w:rPr>
          <w:b/>
        </w:rPr>
        <w:t xml:space="preserve"> </w:t>
      </w:r>
      <w:r w:rsidRPr="006656B2">
        <w:rPr>
          <w:b/>
          <w:i/>
          <w:iCs/>
        </w:rPr>
        <w:t>“</w:t>
      </w:r>
      <w:r w:rsidRPr="006656B2">
        <w:rPr>
          <w:bCs/>
          <w:i/>
          <w:iCs/>
          <w:kern w:val="28"/>
        </w:rPr>
        <w:t>Bahse konu planlama sınırı içerisinde herhangi bir organize sanayi bölgesi (OSB) ve Endüstri Bölgesi yer almadığının belirtildiği,</w:t>
      </w:r>
    </w:p>
    <w:p w14:paraId="61E70CEC" w14:textId="77777777" w:rsidR="008C4EAB" w:rsidRPr="006656B2" w:rsidRDefault="008C4EAB" w:rsidP="008C4EAB">
      <w:pPr>
        <w:keepNext/>
        <w:numPr>
          <w:ilvl w:val="1"/>
          <w:numId w:val="0"/>
        </w:numPr>
        <w:ind w:left="576" w:hanging="576"/>
        <w:jc w:val="both"/>
        <w:outlineLvl w:val="1"/>
        <w:rPr>
          <w:bCs/>
          <w:i/>
          <w:iCs/>
          <w:kern w:val="28"/>
        </w:rPr>
      </w:pPr>
      <w:bookmarkStart w:id="6" w:name="_Toc197702351"/>
      <w:r w:rsidRPr="006656B2">
        <w:rPr>
          <w:b/>
        </w:rPr>
        <w:t>İçişleri Bakanlığı Jandarma Genel Komutanlığı 25.03.2025 Tarih ve 37733791 Sayılı Yazısında;</w:t>
      </w:r>
      <w:bookmarkEnd w:id="6"/>
      <w:r w:rsidRPr="006656B2">
        <w:rPr>
          <w:b/>
        </w:rPr>
        <w:t xml:space="preserve"> </w:t>
      </w:r>
      <w:r w:rsidRPr="006656B2">
        <w:rPr>
          <w:b/>
          <w:i/>
          <w:iCs/>
        </w:rPr>
        <w:t>“</w:t>
      </w:r>
      <w:r w:rsidRPr="006656B2">
        <w:rPr>
          <w:bCs/>
          <w:i/>
          <w:iCs/>
          <w:kern w:val="28"/>
        </w:rPr>
        <w:t>Söz konusu alanda Jandarma Genel Komutanlığına tahsisli taşınmaz olmadığının tespit edildiğinin belirtildiği,</w:t>
      </w:r>
    </w:p>
    <w:p w14:paraId="0BA7ADF9" w14:textId="77777777" w:rsidR="008C4EAB" w:rsidRPr="006656B2" w:rsidRDefault="008C4EAB" w:rsidP="008C4EAB">
      <w:pPr>
        <w:keepNext/>
        <w:numPr>
          <w:ilvl w:val="1"/>
          <w:numId w:val="0"/>
        </w:numPr>
        <w:jc w:val="both"/>
        <w:outlineLvl w:val="1"/>
        <w:rPr>
          <w:b/>
        </w:rPr>
      </w:pPr>
      <w:bookmarkStart w:id="7" w:name="_Toc197702352"/>
      <w:proofErr w:type="spellStart"/>
      <w:r w:rsidRPr="006656B2">
        <w:rPr>
          <w:b/>
        </w:rPr>
        <w:t>Mîllî</w:t>
      </w:r>
      <w:proofErr w:type="spellEnd"/>
      <w:r w:rsidRPr="006656B2">
        <w:rPr>
          <w:b/>
        </w:rPr>
        <w:t xml:space="preserve"> Savunma Bakanlığı Lojistik Genel Müdürlüğü Ankara İnşaat Emlak Bölge Başkanlığı 25.03.2025 Tarih ve 4626285 Sayılı Yazısında;</w:t>
      </w:r>
      <w:bookmarkEnd w:id="7"/>
    </w:p>
    <w:p w14:paraId="3AC9DB23" w14:textId="77777777" w:rsidR="008C4EAB" w:rsidRPr="006656B2" w:rsidRDefault="008C4EAB" w:rsidP="008C4EAB">
      <w:pPr>
        <w:keepNext/>
        <w:numPr>
          <w:ilvl w:val="1"/>
          <w:numId w:val="0"/>
        </w:numPr>
        <w:ind w:firstLine="576"/>
        <w:jc w:val="both"/>
        <w:outlineLvl w:val="1"/>
        <w:rPr>
          <w:b/>
          <w:i/>
          <w:iCs/>
        </w:rPr>
      </w:pPr>
      <w:r w:rsidRPr="006656B2">
        <w:rPr>
          <w:b/>
          <w:i/>
          <w:iCs/>
        </w:rPr>
        <w:t>“</w:t>
      </w:r>
      <w:r w:rsidRPr="006656B2">
        <w:rPr>
          <w:i/>
          <w:iCs/>
        </w:rPr>
        <w:t xml:space="preserve">Söz konusu bölgede; planlama/proje içerisinde </w:t>
      </w:r>
      <w:r w:rsidRPr="006656B2">
        <w:rPr>
          <w:i/>
          <w:iCs/>
          <w:color w:val="000000"/>
        </w:rPr>
        <w:t>T.C.</w:t>
      </w:r>
      <w:r w:rsidRPr="006656B2">
        <w:rPr>
          <w:i/>
          <w:iCs/>
        </w:rPr>
        <w:t xml:space="preserve"> </w:t>
      </w:r>
      <w:r w:rsidRPr="006656B2">
        <w:rPr>
          <w:i/>
          <w:iCs/>
          <w:color w:val="000000"/>
        </w:rPr>
        <w:t xml:space="preserve">MÎLLÎ SAVUNMA BAKANLIĞI </w:t>
      </w:r>
      <w:r w:rsidRPr="006656B2">
        <w:rPr>
          <w:i/>
          <w:iCs/>
        </w:rPr>
        <w:t>sorumluluğunda askerî alan, ANT akaryakıt boru hattı, mânia planı, askerî yasak bölge ve askerî güvenlik bölgesi bulunmadığı belirtildiği,”</w:t>
      </w:r>
    </w:p>
    <w:p w14:paraId="3355AF3A" w14:textId="77777777" w:rsidR="008C4EAB" w:rsidRPr="006656B2" w:rsidRDefault="008C4EAB" w:rsidP="008C4EAB">
      <w:pPr>
        <w:keepNext/>
        <w:numPr>
          <w:ilvl w:val="1"/>
          <w:numId w:val="0"/>
        </w:numPr>
        <w:ind w:left="576" w:hanging="576"/>
        <w:jc w:val="both"/>
        <w:outlineLvl w:val="1"/>
        <w:rPr>
          <w:b/>
          <w:i/>
          <w:iCs/>
        </w:rPr>
      </w:pPr>
      <w:bookmarkStart w:id="8" w:name="_Toc197702353"/>
      <w:r w:rsidRPr="006656B2">
        <w:rPr>
          <w:b/>
        </w:rPr>
        <w:t xml:space="preserve">Ankara Büyükşehir Belediyesi </w:t>
      </w:r>
      <w:proofErr w:type="spellStart"/>
      <w:r w:rsidRPr="006656B2">
        <w:rPr>
          <w:b/>
        </w:rPr>
        <w:t>Aski</w:t>
      </w:r>
      <w:proofErr w:type="spellEnd"/>
      <w:r w:rsidRPr="006656B2">
        <w:rPr>
          <w:b/>
        </w:rPr>
        <w:t xml:space="preserve"> Genel Müdürlüğü</w:t>
      </w:r>
      <w:bookmarkStart w:id="9" w:name="_Toc197702354"/>
      <w:bookmarkEnd w:id="8"/>
      <w:r w:rsidRPr="006656B2">
        <w:rPr>
          <w:b/>
        </w:rPr>
        <w:t xml:space="preserve"> Planlama Koordinasyon ve Dış İlişkiler Dairesi Başkanlığı Planlama Şube Müdürlüğü</w:t>
      </w:r>
      <w:bookmarkStart w:id="10" w:name="_Toc197702355"/>
      <w:bookmarkEnd w:id="9"/>
      <w:r w:rsidRPr="006656B2">
        <w:rPr>
          <w:b/>
        </w:rPr>
        <w:t xml:space="preserve"> 24.04.2025 Tarih ve 804593 Sayılı Yazısında;</w:t>
      </w:r>
      <w:bookmarkEnd w:id="10"/>
      <w:r w:rsidRPr="006656B2">
        <w:rPr>
          <w:b/>
        </w:rPr>
        <w:t xml:space="preserve"> </w:t>
      </w:r>
      <w:r w:rsidRPr="006656B2">
        <w:rPr>
          <w:b/>
          <w:i/>
          <w:iCs/>
        </w:rPr>
        <w:t>“</w:t>
      </w:r>
      <w:r w:rsidRPr="006656B2">
        <w:rPr>
          <w:i/>
          <w:iCs/>
        </w:rPr>
        <w:t>Söz konusu alanda mevcut hatların bulunduğu ve sayısalların yazı ekinde gönderildiği belirtilmiştir. Planlama esnasında mevcut hatların korunmasının talep edildiği,”</w:t>
      </w:r>
      <w:bookmarkStart w:id="11" w:name="_Toc197702356"/>
    </w:p>
    <w:p w14:paraId="7930167D" w14:textId="0678F754" w:rsidR="008C4EAB" w:rsidRPr="006656B2" w:rsidRDefault="008C4EAB" w:rsidP="008C4EAB">
      <w:pPr>
        <w:keepNext/>
        <w:numPr>
          <w:ilvl w:val="1"/>
          <w:numId w:val="0"/>
        </w:numPr>
        <w:ind w:left="576" w:hanging="576"/>
        <w:jc w:val="both"/>
        <w:outlineLvl w:val="1"/>
        <w:rPr>
          <w:b/>
          <w:i/>
          <w:iCs/>
        </w:rPr>
      </w:pPr>
      <w:r w:rsidRPr="006656B2">
        <w:rPr>
          <w:b/>
        </w:rPr>
        <w:t>Ankara Büyükşehir Belediye Başkanlığı Ulaşım Dairesi Başkanlığı Ulaşım Planlama ve Koordinasyon Şube Müdürlüğü 24.03.2025 Tarih ve 1664540 Sayılı Yazısında;</w:t>
      </w:r>
      <w:bookmarkEnd w:id="11"/>
      <w:r w:rsidRPr="006656B2">
        <w:rPr>
          <w:b/>
        </w:rPr>
        <w:t xml:space="preserve"> </w:t>
      </w:r>
      <w:r w:rsidRPr="006656B2">
        <w:rPr>
          <w:b/>
          <w:i/>
          <w:iCs/>
        </w:rPr>
        <w:t>“</w:t>
      </w:r>
      <w:r w:rsidRPr="006656B2">
        <w:rPr>
          <w:i/>
          <w:iCs/>
        </w:rPr>
        <w:t>Söz konusu alana ilişkin Başkanlığın yetki ve sorumlulukları dahilinde herhangi bir plan/projesi bulunmadığı tespit edildiği,”</w:t>
      </w:r>
    </w:p>
    <w:p w14:paraId="44DBB21F" w14:textId="62260BD6" w:rsidR="008C4EAB" w:rsidRPr="006656B2" w:rsidRDefault="008C4EAB" w:rsidP="008C4EAB">
      <w:pPr>
        <w:ind w:firstLine="576"/>
        <w:jc w:val="both"/>
      </w:pPr>
    </w:p>
    <w:p w14:paraId="68A105B4" w14:textId="0464B8FD" w:rsidR="0022079E" w:rsidRPr="006656B2" w:rsidRDefault="0022079E" w:rsidP="008C4EAB">
      <w:pPr>
        <w:ind w:firstLine="576"/>
        <w:jc w:val="both"/>
      </w:pPr>
    </w:p>
    <w:p w14:paraId="27197949" w14:textId="0D7B2915" w:rsidR="0022079E" w:rsidRPr="006656B2" w:rsidRDefault="0022079E" w:rsidP="008C4EAB">
      <w:pPr>
        <w:ind w:firstLine="576"/>
        <w:jc w:val="both"/>
      </w:pPr>
    </w:p>
    <w:p w14:paraId="48E3B8B6" w14:textId="35EF7B87" w:rsidR="0022079E" w:rsidRPr="006656B2" w:rsidRDefault="0022079E" w:rsidP="008C4EAB">
      <w:pPr>
        <w:ind w:firstLine="576"/>
        <w:jc w:val="both"/>
      </w:pPr>
    </w:p>
    <w:p w14:paraId="3F62CD2C" w14:textId="60607828" w:rsidR="0022079E" w:rsidRPr="006656B2" w:rsidRDefault="0022079E" w:rsidP="008C4EAB">
      <w:pPr>
        <w:ind w:firstLine="576"/>
        <w:jc w:val="both"/>
      </w:pPr>
    </w:p>
    <w:p w14:paraId="6FEE79F5" w14:textId="77777777" w:rsidR="0022079E" w:rsidRPr="006656B2" w:rsidRDefault="0022079E" w:rsidP="008C4EAB">
      <w:pPr>
        <w:ind w:firstLine="576"/>
        <w:jc w:val="both"/>
      </w:pPr>
    </w:p>
    <w:p w14:paraId="3B4D1AB7" w14:textId="77777777" w:rsidR="008C4EAB" w:rsidRPr="006656B2" w:rsidRDefault="008C4EAB" w:rsidP="008C4EAB">
      <w:pPr>
        <w:keepNext/>
        <w:numPr>
          <w:ilvl w:val="1"/>
          <w:numId w:val="0"/>
        </w:numPr>
        <w:ind w:left="576" w:hanging="576"/>
        <w:jc w:val="both"/>
        <w:outlineLvl w:val="1"/>
        <w:rPr>
          <w:b/>
        </w:rPr>
      </w:pPr>
      <w:bookmarkStart w:id="12" w:name="_Toc197702357"/>
      <w:r w:rsidRPr="006656B2">
        <w:rPr>
          <w:b/>
        </w:rPr>
        <w:t>Ankara Valiliği Yatırım İzleme ve Koordinasyon Başkanlığı 25.03.2025 Tarih ve 424643 Sayılı Yazısında;</w:t>
      </w:r>
      <w:bookmarkEnd w:id="12"/>
      <w:r w:rsidRPr="006656B2">
        <w:t xml:space="preserve"> “</w:t>
      </w:r>
      <w:r w:rsidRPr="006656B2">
        <w:rPr>
          <w:i/>
          <w:iCs/>
        </w:rPr>
        <w:t>Söz konusu alanda yapılacak imar planı çalışmasıyla ilgili olarak yapılan incelemeler sonucunda uygulanacak proje Başkanlığımızca verilen jeotermal kaynak işletme ruhsat sahasında kalmakta olup, ilgili alan üzerinde yapılacak faaliyetlerden kaynaklı evsel atıkların, üretimden ve depolamadan kaynaklı oluşabilecek atıkların düzenli ve sızdırmasız alanlarda depolanması, depolama sahasında oluşabilecek atıkların yüzey ve yağmur sularından korunması, çevre ile ilgili kanun ve yönetmeliklere uygun hareket edilmesi ve verilen taahhütlerin yerine getirilmesi halinde Kurumumuz mevzuatı açısında sakınca bulunmamaktadır</w:t>
      </w:r>
      <w:r w:rsidRPr="006656B2">
        <w:t>.” denildiği,</w:t>
      </w:r>
    </w:p>
    <w:p w14:paraId="1806B4F3" w14:textId="77777777" w:rsidR="008C4EAB" w:rsidRPr="006656B2" w:rsidRDefault="008C4EAB" w:rsidP="008C4EAB">
      <w:pPr>
        <w:ind w:firstLine="708"/>
        <w:jc w:val="both"/>
      </w:pPr>
    </w:p>
    <w:p w14:paraId="54589948" w14:textId="77777777" w:rsidR="008C4EAB" w:rsidRPr="006656B2" w:rsidRDefault="008C4EAB" w:rsidP="008C4EAB">
      <w:pPr>
        <w:keepNext/>
        <w:numPr>
          <w:ilvl w:val="1"/>
          <w:numId w:val="0"/>
        </w:numPr>
        <w:ind w:left="576" w:hanging="576"/>
        <w:jc w:val="both"/>
        <w:outlineLvl w:val="1"/>
        <w:rPr>
          <w:b/>
          <w:i/>
          <w:iCs/>
        </w:rPr>
      </w:pPr>
      <w:bookmarkStart w:id="13" w:name="_Toc197702358"/>
      <w:r w:rsidRPr="006656B2">
        <w:rPr>
          <w:b/>
        </w:rPr>
        <w:t>Ankara Büyükşehir Belediye Başkanlığı Kırsal Hizmetler Dairesi Başkanlığı Tarımsal Yapılar ve Sulama Şube Müdürlüğü 20.03.2025 Tarih ve 1660997 Sayılı Yazısında;</w:t>
      </w:r>
      <w:bookmarkEnd w:id="13"/>
      <w:r w:rsidRPr="006656B2">
        <w:rPr>
          <w:b/>
        </w:rPr>
        <w:t xml:space="preserve"> </w:t>
      </w:r>
      <w:r w:rsidRPr="006656B2">
        <w:rPr>
          <w:i/>
          <w:iCs/>
        </w:rPr>
        <w:t>Söz konusu alanda yapılmış veya kapanan kurumlardan devredilen tesis kaydına rastlanılmadığının belirtildiği,</w:t>
      </w:r>
    </w:p>
    <w:p w14:paraId="65FD322D" w14:textId="77777777" w:rsidR="008C4EAB" w:rsidRPr="006656B2" w:rsidRDefault="008C4EAB" w:rsidP="008C4EAB">
      <w:pPr>
        <w:ind w:firstLine="576"/>
        <w:jc w:val="both"/>
        <w:rPr>
          <w:i/>
          <w:iCs/>
        </w:rPr>
      </w:pPr>
    </w:p>
    <w:p w14:paraId="3D7ACC14" w14:textId="77777777" w:rsidR="008C4EAB" w:rsidRPr="006656B2" w:rsidRDefault="008C4EAB" w:rsidP="008C4EAB">
      <w:pPr>
        <w:keepNext/>
        <w:numPr>
          <w:ilvl w:val="1"/>
          <w:numId w:val="0"/>
        </w:numPr>
        <w:ind w:left="576" w:hanging="576"/>
        <w:jc w:val="both"/>
        <w:outlineLvl w:val="1"/>
        <w:rPr>
          <w:b/>
          <w:i/>
          <w:iCs/>
        </w:rPr>
      </w:pPr>
      <w:bookmarkStart w:id="14" w:name="_Toc197702359"/>
      <w:r w:rsidRPr="006656B2">
        <w:rPr>
          <w:b/>
        </w:rPr>
        <w:t>Ankara Valiliği İl Sağlık Müdürlüğü Halk Sağlığı Hizmetleri Başkanlığı 25.03.2025 Tarih ve 272237090 Sayılı Yazısında;</w:t>
      </w:r>
      <w:bookmarkEnd w:id="14"/>
      <w:r w:rsidRPr="006656B2">
        <w:rPr>
          <w:b/>
        </w:rPr>
        <w:t xml:space="preserve"> </w:t>
      </w:r>
      <w:r w:rsidRPr="006656B2">
        <w:rPr>
          <w:b/>
          <w:i/>
          <w:iCs/>
        </w:rPr>
        <w:t>“</w:t>
      </w:r>
      <w:r w:rsidRPr="006656B2">
        <w:rPr>
          <w:i/>
          <w:iCs/>
        </w:rPr>
        <w:t>Söz konusu alanda yapılan inceleme sonucu teknik rapor düzenlendiği,</w:t>
      </w:r>
    </w:p>
    <w:p w14:paraId="2AF3EC0A" w14:textId="77777777" w:rsidR="008C4EAB" w:rsidRPr="006656B2" w:rsidRDefault="008C4EAB" w:rsidP="008C4EAB">
      <w:pPr>
        <w:ind w:firstLine="708"/>
        <w:jc w:val="both"/>
        <w:rPr>
          <w:color w:val="000000"/>
        </w:rPr>
      </w:pPr>
    </w:p>
    <w:p w14:paraId="6AB30E20" w14:textId="77777777" w:rsidR="008C4EAB" w:rsidRPr="006656B2" w:rsidRDefault="008C4EAB" w:rsidP="008C4EAB">
      <w:pPr>
        <w:keepNext/>
        <w:numPr>
          <w:ilvl w:val="1"/>
          <w:numId w:val="0"/>
        </w:numPr>
        <w:ind w:left="576" w:hanging="576"/>
        <w:jc w:val="both"/>
        <w:outlineLvl w:val="1"/>
        <w:rPr>
          <w:i/>
          <w:iCs/>
        </w:rPr>
      </w:pPr>
      <w:bookmarkStart w:id="15" w:name="_Toc197702360"/>
      <w:r w:rsidRPr="006656B2">
        <w:rPr>
          <w:b/>
        </w:rPr>
        <w:t>Ankara Valiliği Çevre, Şehircilik ve İklim Değişikliği İl Müdürlüğü Başkent Milli Emlak Daire Başkanlığı 10.04.2025 Tarih ve 12204893 Sayılı Yazısında;</w:t>
      </w:r>
      <w:bookmarkEnd w:id="15"/>
      <w:r w:rsidRPr="006656B2">
        <w:rPr>
          <w:b/>
        </w:rPr>
        <w:t xml:space="preserve"> </w:t>
      </w:r>
      <w:r w:rsidRPr="006656B2">
        <w:rPr>
          <w:i/>
          <w:iCs/>
        </w:rPr>
        <w:t>“Başkent Milli Emlak Daire Başkanlığı 10.04.2025 Tarih ve 12204893 Sayılı Yazısında; Bahse konu yazınız eki imar planına konu alanda Hazineye ait Polatlar Mahallesi 101960 ada 4 parsel, 101965 ada 1 parsel, Tatlar Mahallesi 110 ada 241, 298 ve 373 parsellerin bulunduğu ve Hazine menfaatlerinin korunması şartıyla imar planı değişikliğinde İdaremizce sakınca bulunmadığının belirtildiği,</w:t>
      </w:r>
    </w:p>
    <w:p w14:paraId="7231E14D" w14:textId="77777777" w:rsidR="008C4EAB" w:rsidRPr="006656B2" w:rsidRDefault="008C4EAB" w:rsidP="008C4EAB">
      <w:pPr>
        <w:keepNext/>
        <w:numPr>
          <w:ilvl w:val="1"/>
          <w:numId w:val="0"/>
        </w:numPr>
        <w:ind w:left="576" w:hanging="576"/>
        <w:jc w:val="both"/>
        <w:outlineLvl w:val="1"/>
        <w:rPr>
          <w:bCs/>
        </w:rPr>
      </w:pPr>
      <w:r w:rsidRPr="006656B2">
        <w:rPr>
          <w:b/>
        </w:rPr>
        <w:t xml:space="preserve">Ankara Valiliği Çevre, Şehircilik ve İklim Değişikliği İl Müdürlüğü’nün 22.05.2025 tarih ve 12753181 kurum sayılı yazısı ile </w:t>
      </w:r>
      <w:r w:rsidRPr="006656B2">
        <w:rPr>
          <w:bCs/>
        </w:rPr>
        <w:t xml:space="preserve">imar planına esas jeolojik ve </w:t>
      </w:r>
      <w:proofErr w:type="spellStart"/>
      <w:r w:rsidRPr="006656B2">
        <w:rPr>
          <w:bCs/>
        </w:rPr>
        <w:t>jeoteknik</w:t>
      </w:r>
      <w:proofErr w:type="spellEnd"/>
      <w:r w:rsidRPr="006656B2">
        <w:rPr>
          <w:bCs/>
        </w:rPr>
        <w:t xml:space="preserve"> </w:t>
      </w:r>
      <w:proofErr w:type="spellStart"/>
      <w:r w:rsidRPr="006656B2">
        <w:rPr>
          <w:bCs/>
        </w:rPr>
        <w:t>etüd</w:t>
      </w:r>
      <w:proofErr w:type="spellEnd"/>
      <w:r w:rsidRPr="006656B2">
        <w:rPr>
          <w:bCs/>
        </w:rPr>
        <w:t xml:space="preserve"> raporunun onaya sunulduğu,</w:t>
      </w:r>
    </w:p>
    <w:p w14:paraId="37F4A655" w14:textId="77777777" w:rsidR="008C4EAB" w:rsidRPr="006656B2" w:rsidRDefault="008C4EAB" w:rsidP="008C4EAB">
      <w:pPr>
        <w:jc w:val="both"/>
      </w:pPr>
    </w:p>
    <w:p w14:paraId="3F9DCFD1" w14:textId="77777777" w:rsidR="008C4EAB" w:rsidRPr="006656B2" w:rsidRDefault="008C4EAB" w:rsidP="008C4EAB">
      <w:pPr>
        <w:keepNext/>
        <w:numPr>
          <w:ilvl w:val="1"/>
          <w:numId w:val="0"/>
        </w:numPr>
        <w:ind w:left="576" w:hanging="576"/>
        <w:jc w:val="both"/>
        <w:outlineLvl w:val="1"/>
        <w:rPr>
          <w:b/>
          <w:i/>
          <w:iCs/>
        </w:rPr>
      </w:pPr>
      <w:bookmarkStart w:id="16" w:name="_Toc197702361"/>
      <w:r w:rsidRPr="006656B2">
        <w:rPr>
          <w:b/>
        </w:rPr>
        <w:t xml:space="preserve">Çevre, Şehircilik ve İklim </w:t>
      </w:r>
      <w:proofErr w:type="spellStart"/>
      <w:r w:rsidRPr="006656B2">
        <w:rPr>
          <w:b/>
        </w:rPr>
        <w:t>Degişikliği</w:t>
      </w:r>
      <w:proofErr w:type="spellEnd"/>
      <w:r w:rsidRPr="006656B2">
        <w:rPr>
          <w:b/>
        </w:rPr>
        <w:t xml:space="preserve"> Bakanlığı Kentsel Dönüşüm Başkanlığı Ankara Kentsel Dönüşüm Müdürlüğü 25.03.2025 Tarih ve 226460 Sayılı Yazısında;</w:t>
      </w:r>
      <w:bookmarkEnd w:id="16"/>
      <w:r w:rsidRPr="006656B2">
        <w:rPr>
          <w:b/>
        </w:rPr>
        <w:t xml:space="preserve"> </w:t>
      </w:r>
      <w:r w:rsidRPr="006656B2">
        <w:rPr>
          <w:i/>
          <w:iCs/>
        </w:rPr>
        <w:t xml:space="preserve">“6306 sayılı Kanun kapsamında iş ve işlemlerin yürütüldüğü ARAAD bilgi sistemi üzerinde yapılan incelemede; bahse konu koridor, Ankara İli, Sincan İlçesi, Polatlar (Merkez) Mahallesi KDGPA Alanında bulunduğundan, görüşün Kentsel Dönüşüm Başkanlığı' </w:t>
      </w:r>
      <w:proofErr w:type="spellStart"/>
      <w:r w:rsidRPr="006656B2">
        <w:rPr>
          <w:i/>
          <w:iCs/>
        </w:rPr>
        <w:t>ndan</w:t>
      </w:r>
      <w:proofErr w:type="spellEnd"/>
      <w:r w:rsidRPr="006656B2">
        <w:rPr>
          <w:i/>
          <w:iCs/>
        </w:rPr>
        <w:t xml:space="preserve"> talep edilmesi gerektiğinin belirtildiği,”</w:t>
      </w:r>
    </w:p>
    <w:p w14:paraId="243A4AFC" w14:textId="77777777" w:rsidR="008C4EAB" w:rsidRPr="006656B2" w:rsidRDefault="008C4EAB" w:rsidP="008C4EAB">
      <w:pPr>
        <w:ind w:firstLine="576"/>
        <w:jc w:val="both"/>
      </w:pPr>
    </w:p>
    <w:p w14:paraId="6B5B7904" w14:textId="77777777" w:rsidR="008C4EAB" w:rsidRPr="006656B2" w:rsidRDefault="008C4EAB" w:rsidP="008C4EAB">
      <w:pPr>
        <w:keepNext/>
        <w:numPr>
          <w:ilvl w:val="1"/>
          <w:numId w:val="0"/>
        </w:numPr>
        <w:ind w:left="576" w:hanging="576"/>
        <w:jc w:val="both"/>
        <w:outlineLvl w:val="1"/>
        <w:rPr>
          <w:b/>
          <w:i/>
          <w:iCs/>
        </w:rPr>
      </w:pPr>
      <w:bookmarkStart w:id="17" w:name="_Toc197702362"/>
      <w:r w:rsidRPr="006656B2">
        <w:rPr>
          <w:b/>
        </w:rPr>
        <w:t xml:space="preserve">Çevre, </w:t>
      </w:r>
      <w:proofErr w:type="spellStart"/>
      <w:r w:rsidRPr="006656B2">
        <w:rPr>
          <w:b/>
        </w:rPr>
        <w:t>Sehircilik</w:t>
      </w:r>
      <w:proofErr w:type="spellEnd"/>
      <w:r w:rsidRPr="006656B2">
        <w:rPr>
          <w:b/>
        </w:rPr>
        <w:t xml:space="preserve"> ve İklim Değişikliği Bakanlığı Tabiat Varlıklarını Koruma Genel Müdürlüğü 14.05.2025 Tarih ve 122230996 Sayılı Yazısında;</w:t>
      </w:r>
      <w:bookmarkEnd w:id="17"/>
      <w:r w:rsidRPr="006656B2">
        <w:rPr>
          <w:b/>
        </w:rPr>
        <w:t xml:space="preserve"> </w:t>
      </w:r>
      <w:r w:rsidRPr="006656B2">
        <w:rPr>
          <w:i/>
          <w:iCs/>
        </w:rPr>
        <w:t xml:space="preserve">“Bu kapsamda yapılan incelemede; bahse konu planlama alanının 383 sayılı Kanun Hükmünde Kararname uyarınca ilan edilmiş herhangi bir </w:t>
      </w:r>
      <w:r w:rsidRPr="006656B2">
        <w:rPr>
          <w:bCs/>
          <w:i/>
          <w:iCs/>
        </w:rPr>
        <w:t>Özel Çevre Koruma Bölgesi kapsamında kalmadığının belirtildiği,</w:t>
      </w:r>
    </w:p>
    <w:p w14:paraId="2F3E75A1" w14:textId="1C4FB22C" w:rsidR="008C4EAB" w:rsidRPr="006656B2" w:rsidRDefault="008C4EAB" w:rsidP="008C4EAB">
      <w:pPr>
        <w:autoSpaceDE w:val="0"/>
        <w:autoSpaceDN w:val="0"/>
        <w:adjustRightInd w:val="0"/>
        <w:ind w:firstLine="708"/>
        <w:jc w:val="both"/>
      </w:pPr>
    </w:p>
    <w:p w14:paraId="3872FE9B" w14:textId="2E9E48C4" w:rsidR="0022079E" w:rsidRPr="006656B2" w:rsidRDefault="0022079E" w:rsidP="008C4EAB">
      <w:pPr>
        <w:autoSpaceDE w:val="0"/>
        <w:autoSpaceDN w:val="0"/>
        <w:adjustRightInd w:val="0"/>
        <w:ind w:firstLine="708"/>
        <w:jc w:val="both"/>
      </w:pPr>
    </w:p>
    <w:p w14:paraId="095A537C" w14:textId="4BDE041D" w:rsidR="0022079E" w:rsidRPr="006656B2" w:rsidRDefault="0022079E" w:rsidP="008C4EAB">
      <w:pPr>
        <w:autoSpaceDE w:val="0"/>
        <w:autoSpaceDN w:val="0"/>
        <w:adjustRightInd w:val="0"/>
        <w:ind w:firstLine="708"/>
        <w:jc w:val="both"/>
      </w:pPr>
    </w:p>
    <w:p w14:paraId="1F50AFE4" w14:textId="38B7453A" w:rsidR="0022079E" w:rsidRPr="006656B2" w:rsidRDefault="0022079E" w:rsidP="008C4EAB">
      <w:pPr>
        <w:autoSpaceDE w:val="0"/>
        <w:autoSpaceDN w:val="0"/>
        <w:adjustRightInd w:val="0"/>
        <w:ind w:firstLine="708"/>
        <w:jc w:val="both"/>
      </w:pPr>
    </w:p>
    <w:p w14:paraId="69E79AEF" w14:textId="1BAC3C84" w:rsidR="0022079E" w:rsidRPr="006656B2" w:rsidRDefault="0022079E" w:rsidP="008C4EAB">
      <w:pPr>
        <w:autoSpaceDE w:val="0"/>
        <w:autoSpaceDN w:val="0"/>
        <w:adjustRightInd w:val="0"/>
        <w:ind w:firstLine="708"/>
        <w:jc w:val="both"/>
      </w:pPr>
    </w:p>
    <w:p w14:paraId="399A6720" w14:textId="78C11684" w:rsidR="0022079E" w:rsidRPr="006656B2" w:rsidRDefault="0022079E" w:rsidP="008C4EAB">
      <w:pPr>
        <w:autoSpaceDE w:val="0"/>
        <w:autoSpaceDN w:val="0"/>
        <w:adjustRightInd w:val="0"/>
        <w:ind w:firstLine="708"/>
        <w:jc w:val="both"/>
      </w:pPr>
    </w:p>
    <w:p w14:paraId="2289BE97" w14:textId="681689AE" w:rsidR="0022079E" w:rsidRPr="006656B2" w:rsidRDefault="0022079E" w:rsidP="008C4EAB">
      <w:pPr>
        <w:autoSpaceDE w:val="0"/>
        <w:autoSpaceDN w:val="0"/>
        <w:adjustRightInd w:val="0"/>
        <w:ind w:firstLine="708"/>
        <w:jc w:val="both"/>
      </w:pPr>
    </w:p>
    <w:p w14:paraId="43ACD57E" w14:textId="77777777" w:rsidR="0022079E" w:rsidRPr="006656B2" w:rsidRDefault="0022079E" w:rsidP="008C4EAB">
      <w:pPr>
        <w:autoSpaceDE w:val="0"/>
        <w:autoSpaceDN w:val="0"/>
        <w:adjustRightInd w:val="0"/>
        <w:ind w:firstLine="708"/>
        <w:jc w:val="both"/>
      </w:pPr>
    </w:p>
    <w:p w14:paraId="0A337FFA" w14:textId="77777777" w:rsidR="008C4EAB" w:rsidRPr="006656B2" w:rsidRDefault="008C4EAB" w:rsidP="008C4EAB">
      <w:pPr>
        <w:keepNext/>
        <w:numPr>
          <w:ilvl w:val="1"/>
          <w:numId w:val="0"/>
        </w:numPr>
        <w:ind w:left="576" w:hanging="576"/>
        <w:jc w:val="both"/>
        <w:outlineLvl w:val="1"/>
        <w:rPr>
          <w:i/>
          <w:iCs/>
        </w:rPr>
      </w:pPr>
      <w:bookmarkStart w:id="18" w:name="_Toc197702363"/>
      <w:r w:rsidRPr="006656B2">
        <w:rPr>
          <w:b/>
        </w:rPr>
        <w:t>Enerji ve Tabii Kaynaklar Bakanlığı Türkiye Elektrik Dağıtım Anonim Şirketi Genel Müdürlüğü Yatırımlar İzleme Dairesi Başkanlığı 11.04.2025 Tarih ve 1298021 Sayılı Yazısında;</w:t>
      </w:r>
      <w:bookmarkEnd w:id="18"/>
      <w:r w:rsidRPr="006656B2">
        <w:t xml:space="preserve">“ </w:t>
      </w:r>
      <w:r w:rsidRPr="006656B2">
        <w:rPr>
          <w:i/>
          <w:iCs/>
        </w:rPr>
        <w:t>bahse konu alanda imar planı çalışmasın yapılmasında Genel Müdürlüğümüzce sakınca bulunmadığı düşünülmektedir şeklinde belirtildiği,”</w:t>
      </w:r>
    </w:p>
    <w:p w14:paraId="74C14F2B" w14:textId="77777777" w:rsidR="008C4EAB" w:rsidRPr="006656B2" w:rsidRDefault="008C4EAB" w:rsidP="008C4EAB">
      <w:pPr>
        <w:keepNext/>
        <w:numPr>
          <w:ilvl w:val="1"/>
          <w:numId w:val="0"/>
        </w:numPr>
        <w:ind w:left="576" w:hanging="576"/>
        <w:jc w:val="both"/>
        <w:outlineLvl w:val="1"/>
        <w:rPr>
          <w:i/>
          <w:iCs/>
        </w:rPr>
      </w:pPr>
    </w:p>
    <w:p w14:paraId="37070B0D" w14:textId="77777777" w:rsidR="008C4EAB" w:rsidRPr="006656B2" w:rsidRDefault="008C4EAB" w:rsidP="008C4EAB">
      <w:pPr>
        <w:keepNext/>
        <w:numPr>
          <w:ilvl w:val="1"/>
          <w:numId w:val="0"/>
        </w:numPr>
        <w:ind w:left="576" w:hanging="576"/>
        <w:jc w:val="both"/>
        <w:outlineLvl w:val="1"/>
        <w:rPr>
          <w:i/>
          <w:iCs/>
        </w:rPr>
      </w:pPr>
      <w:bookmarkStart w:id="19" w:name="_Toc197702364"/>
      <w:r w:rsidRPr="006656B2">
        <w:rPr>
          <w:b/>
        </w:rPr>
        <w:t>Karayolları Genel Müdürlüğü 4. Bölge Müdürlüğü 11.04.2025 Tarih ve 1786546 Sayılı Yazısında;</w:t>
      </w:r>
      <w:bookmarkEnd w:id="19"/>
      <w:r w:rsidRPr="006656B2">
        <w:rPr>
          <w:b/>
        </w:rPr>
        <w:t xml:space="preserve"> </w:t>
      </w:r>
      <w:r w:rsidRPr="006656B2">
        <w:rPr>
          <w:i/>
          <w:iCs/>
        </w:rPr>
        <w:t>“Söz konusu planlama alanı Temelli-</w:t>
      </w:r>
      <w:proofErr w:type="spellStart"/>
      <w:r w:rsidRPr="006656B2">
        <w:rPr>
          <w:i/>
          <w:iCs/>
        </w:rPr>
        <w:t>Yenikent</w:t>
      </w:r>
      <w:proofErr w:type="spellEnd"/>
      <w:r w:rsidRPr="006656B2">
        <w:rPr>
          <w:i/>
          <w:iCs/>
        </w:rPr>
        <w:t>-Anadolu</w:t>
      </w:r>
      <w:r w:rsidRPr="006656B2">
        <w:t xml:space="preserve"> </w:t>
      </w:r>
      <w:r w:rsidRPr="006656B2">
        <w:rPr>
          <w:i/>
          <w:iCs/>
        </w:rPr>
        <w:t>Otoyolu Bağlantı Yolu güzergâhından etkilenmekte olup ilgili kesime ait kamulaştırma ve proje sınırının ekte gönderildiği, Planlama yapılırken;</w:t>
      </w:r>
    </w:p>
    <w:p w14:paraId="243FB0E4" w14:textId="77777777" w:rsidR="008C4EAB" w:rsidRPr="006656B2" w:rsidRDefault="008C4EAB" w:rsidP="008C4EAB">
      <w:pPr>
        <w:keepNext/>
        <w:numPr>
          <w:ilvl w:val="1"/>
          <w:numId w:val="0"/>
        </w:numPr>
        <w:ind w:left="576"/>
        <w:jc w:val="both"/>
        <w:outlineLvl w:val="1"/>
        <w:rPr>
          <w:i/>
          <w:iCs/>
        </w:rPr>
      </w:pPr>
      <w:r w:rsidRPr="006656B2">
        <w:rPr>
          <w:i/>
          <w:iCs/>
        </w:rPr>
        <w:t>-Kamulaştırma ve proje sınırlarımıza uyulması, kamulaştırma sınırının Mekânsal Planlar Yapım Yönetmeliğine göre planda ve lejant bölümünde gösterilmesi,</w:t>
      </w:r>
    </w:p>
    <w:p w14:paraId="3A71D306" w14:textId="77777777" w:rsidR="008C4EAB" w:rsidRPr="006656B2" w:rsidRDefault="008C4EAB" w:rsidP="008C4EAB">
      <w:pPr>
        <w:keepNext/>
        <w:numPr>
          <w:ilvl w:val="1"/>
          <w:numId w:val="0"/>
        </w:numPr>
        <w:ind w:left="576"/>
        <w:jc w:val="both"/>
        <w:outlineLvl w:val="1"/>
        <w:rPr>
          <w:i/>
          <w:iCs/>
        </w:rPr>
      </w:pPr>
      <w:r w:rsidRPr="006656B2">
        <w:rPr>
          <w:i/>
          <w:iCs/>
        </w:rPr>
        <w:t>-"Karayolları Kenarında Yapılacak ve Açılacak Tesisler Hakkındaki Yönetmelik" hükümlerine uyulması ve plan notlarında ve plan açıklama raporunda bu hususlara yer verilmesi ve yapı yaklaşma mesafelerinin plana işlenmesi gerekmektedir.</w:t>
      </w:r>
    </w:p>
    <w:p w14:paraId="3BB96FDC" w14:textId="77777777" w:rsidR="008C4EAB" w:rsidRPr="006656B2" w:rsidRDefault="008C4EAB" w:rsidP="008C4EAB">
      <w:pPr>
        <w:keepNext/>
        <w:numPr>
          <w:ilvl w:val="1"/>
          <w:numId w:val="0"/>
        </w:numPr>
        <w:ind w:left="576"/>
        <w:jc w:val="both"/>
        <w:outlineLvl w:val="1"/>
      </w:pPr>
      <w:r w:rsidRPr="006656B2">
        <w:rPr>
          <w:i/>
          <w:iCs/>
        </w:rPr>
        <w:t xml:space="preserve">Yukarıda belirtilen hususlara uyularak hazırlanacak taslak planların görüş için yeniden İdaremize sunulması talep </w:t>
      </w:r>
      <w:proofErr w:type="spellStart"/>
      <w:r w:rsidRPr="006656B2">
        <w:rPr>
          <w:i/>
          <w:iCs/>
        </w:rPr>
        <w:t>edildiği”,</w:t>
      </w:r>
      <w:r w:rsidRPr="006656B2">
        <w:t>şeklinde</w:t>
      </w:r>
      <w:proofErr w:type="spellEnd"/>
      <w:r w:rsidRPr="006656B2">
        <w:t xml:space="preserve"> görüş verildiği,</w:t>
      </w:r>
    </w:p>
    <w:p w14:paraId="54052D3A" w14:textId="77777777" w:rsidR="008C4EAB" w:rsidRPr="006656B2" w:rsidRDefault="008C4EAB" w:rsidP="008C4EAB">
      <w:pPr>
        <w:autoSpaceDE w:val="0"/>
        <w:autoSpaceDN w:val="0"/>
        <w:adjustRightInd w:val="0"/>
        <w:jc w:val="both"/>
      </w:pPr>
    </w:p>
    <w:p w14:paraId="65A4EFE5" w14:textId="77777777" w:rsidR="008C4EAB" w:rsidRPr="006656B2" w:rsidRDefault="008C4EAB" w:rsidP="008C4EAB">
      <w:pPr>
        <w:keepNext/>
        <w:numPr>
          <w:ilvl w:val="1"/>
          <w:numId w:val="0"/>
        </w:numPr>
        <w:ind w:left="576" w:hanging="576"/>
        <w:jc w:val="both"/>
        <w:outlineLvl w:val="1"/>
        <w:rPr>
          <w:i/>
          <w:iCs/>
        </w:rPr>
      </w:pPr>
      <w:bookmarkStart w:id="20" w:name="_Toc197702365"/>
      <w:r w:rsidRPr="006656B2">
        <w:rPr>
          <w:b/>
        </w:rPr>
        <w:t xml:space="preserve">Millî Savunma Bakanlığı Akaryakıt İkmal ve </w:t>
      </w:r>
      <w:proofErr w:type="spellStart"/>
      <w:r w:rsidRPr="006656B2">
        <w:rPr>
          <w:b/>
        </w:rPr>
        <w:t>Nato</w:t>
      </w:r>
      <w:proofErr w:type="spellEnd"/>
      <w:r w:rsidRPr="006656B2">
        <w:rPr>
          <w:b/>
        </w:rPr>
        <w:t xml:space="preserve"> </w:t>
      </w:r>
      <w:proofErr w:type="spellStart"/>
      <w:r w:rsidRPr="006656B2">
        <w:rPr>
          <w:b/>
        </w:rPr>
        <w:t>Pol</w:t>
      </w:r>
      <w:proofErr w:type="spellEnd"/>
      <w:r w:rsidRPr="006656B2">
        <w:rPr>
          <w:b/>
        </w:rPr>
        <w:t xml:space="preserve"> Tesisleri İşletme Başkanlığı Akaryakıt İkmal ve İşletme Dairesi Başkanlığı</w:t>
      </w:r>
      <w:bookmarkEnd w:id="20"/>
      <w:r w:rsidRPr="006656B2">
        <w:rPr>
          <w:b/>
        </w:rPr>
        <w:t xml:space="preserve"> 21.03.2025 Tarih ve 514516 Sayılı </w:t>
      </w:r>
      <w:proofErr w:type="spellStart"/>
      <w:r w:rsidRPr="006656B2">
        <w:rPr>
          <w:b/>
        </w:rPr>
        <w:t>Yazısında</w:t>
      </w:r>
      <w:r w:rsidRPr="006656B2">
        <w:rPr>
          <w:i/>
          <w:iCs/>
        </w:rPr>
        <w:t>“Söz</w:t>
      </w:r>
      <w:proofErr w:type="spellEnd"/>
      <w:r w:rsidRPr="006656B2">
        <w:rPr>
          <w:i/>
          <w:iCs/>
        </w:rPr>
        <w:t xml:space="preserve"> konusu ilgi yazı ekindeki imar planı yapılacak alanda NATO akaryakıt boru hattı ve tesisleri bulunmadığının belirtildiği,</w:t>
      </w:r>
    </w:p>
    <w:p w14:paraId="03941EA1" w14:textId="77777777" w:rsidR="008C4EAB" w:rsidRPr="006656B2" w:rsidRDefault="008C4EAB" w:rsidP="008C4EAB">
      <w:pPr>
        <w:keepNext/>
        <w:numPr>
          <w:ilvl w:val="1"/>
          <w:numId w:val="0"/>
        </w:numPr>
        <w:ind w:left="576" w:hanging="576"/>
        <w:jc w:val="both"/>
        <w:outlineLvl w:val="1"/>
        <w:rPr>
          <w:i/>
          <w:iCs/>
        </w:rPr>
      </w:pPr>
    </w:p>
    <w:p w14:paraId="6467B252" w14:textId="77777777" w:rsidR="008C4EAB" w:rsidRPr="006656B2" w:rsidRDefault="008C4EAB" w:rsidP="008C4EAB">
      <w:pPr>
        <w:keepNext/>
        <w:numPr>
          <w:ilvl w:val="1"/>
          <w:numId w:val="0"/>
        </w:numPr>
        <w:ind w:left="576" w:hanging="576"/>
        <w:jc w:val="both"/>
        <w:outlineLvl w:val="1"/>
        <w:rPr>
          <w:b/>
        </w:rPr>
      </w:pPr>
    </w:p>
    <w:p w14:paraId="7930D797" w14:textId="77777777" w:rsidR="008C4EAB" w:rsidRPr="006656B2" w:rsidRDefault="008C4EAB" w:rsidP="008C4EAB">
      <w:pPr>
        <w:keepNext/>
        <w:numPr>
          <w:ilvl w:val="1"/>
          <w:numId w:val="0"/>
        </w:numPr>
        <w:ind w:left="576" w:hanging="576"/>
        <w:jc w:val="both"/>
        <w:outlineLvl w:val="1"/>
        <w:rPr>
          <w:b/>
        </w:rPr>
      </w:pPr>
      <w:bookmarkStart w:id="21" w:name="_Toc197702366"/>
      <w:r w:rsidRPr="006656B2">
        <w:rPr>
          <w:b/>
        </w:rPr>
        <w:t xml:space="preserve">Devlet Demiryolları </w:t>
      </w:r>
      <w:proofErr w:type="spellStart"/>
      <w:r w:rsidRPr="006656B2">
        <w:rPr>
          <w:b/>
        </w:rPr>
        <w:t>İşletmesı</w:t>
      </w:r>
      <w:proofErr w:type="spellEnd"/>
      <w:r w:rsidRPr="006656B2">
        <w:rPr>
          <w:b/>
        </w:rPr>
        <w:t xml:space="preserve"> Genel Müdürlüğü </w:t>
      </w:r>
      <w:proofErr w:type="spellStart"/>
      <w:r w:rsidRPr="006656B2">
        <w:rPr>
          <w:b/>
        </w:rPr>
        <w:t>Tcdd</w:t>
      </w:r>
      <w:proofErr w:type="spellEnd"/>
      <w:r w:rsidRPr="006656B2">
        <w:rPr>
          <w:b/>
        </w:rPr>
        <w:t xml:space="preserve"> 2. Bölge Müdürlüğü Emlak Servis Müdürlüğü 13.12.2024 Tarih ve 1102733 Sayılı Yazısında;</w:t>
      </w:r>
      <w:bookmarkEnd w:id="21"/>
      <w:r w:rsidRPr="006656B2">
        <w:rPr>
          <w:i/>
          <w:iCs/>
        </w:rPr>
        <w:t>“….. Görüş istenilen alana ilişkin mevcut demiryolları haricinde yeni herhangi bir projemiz bulunmamakla birlikte Esenkent istasyonunda ileride yol uzatması gündeme gelme ihtimali bulunmaktadır. Yapılacak çalışmalarda Ankara Büyükşehir Belediyesi İmar Yönetmeliğinde belirtilen Demiryolları Güzergâhlarından Çekme Mesafelerine riayet edilmesi talep edildiği,”</w:t>
      </w:r>
    </w:p>
    <w:p w14:paraId="61CBB9F5" w14:textId="77777777" w:rsidR="008C4EAB" w:rsidRPr="006656B2" w:rsidRDefault="008C4EAB" w:rsidP="008C4EAB">
      <w:pPr>
        <w:jc w:val="both"/>
      </w:pPr>
    </w:p>
    <w:p w14:paraId="13229296" w14:textId="77777777" w:rsidR="008C4EAB" w:rsidRPr="006656B2" w:rsidRDefault="008C4EAB" w:rsidP="008C4EAB">
      <w:pPr>
        <w:keepNext/>
        <w:numPr>
          <w:ilvl w:val="1"/>
          <w:numId w:val="0"/>
        </w:numPr>
        <w:ind w:left="576" w:hanging="576"/>
        <w:jc w:val="both"/>
        <w:outlineLvl w:val="1"/>
        <w:rPr>
          <w:b/>
        </w:rPr>
      </w:pPr>
    </w:p>
    <w:p w14:paraId="305E441C" w14:textId="77777777" w:rsidR="008C4EAB" w:rsidRPr="006656B2" w:rsidRDefault="008C4EAB" w:rsidP="008C4EAB">
      <w:pPr>
        <w:keepNext/>
        <w:numPr>
          <w:ilvl w:val="1"/>
          <w:numId w:val="0"/>
        </w:numPr>
        <w:ind w:left="576" w:hanging="576"/>
        <w:jc w:val="both"/>
        <w:outlineLvl w:val="1"/>
        <w:rPr>
          <w:b/>
        </w:rPr>
      </w:pPr>
      <w:r w:rsidRPr="006656B2">
        <w:rPr>
          <w:b/>
        </w:rPr>
        <w:t xml:space="preserve">Ankara Valiliği İl Afet ve Acil Durum Müdürlüğü 10.04.2025 Tarih ve 1304601 Sayılı Yazısında; </w:t>
      </w:r>
      <w:r w:rsidRPr="006656B2">
        <w:rPr>
          <w:b/>
          <w:i/>
          <w:iCs/>
        </w:rPr>
        <w:t>“</w:t>
      </w:r>
      <w:r w:rsidRPr="006656B2">
        <w:rPr>
          <w:bCs/>
          <w:i/>
          <w:iCs/>
          <w:noProof/>
          <w:color w:val="000000"/>
        </w:rPr>
        <w:t>Söz konusu taşınmazlar için, 7269 sayılı Kanun kapsamında Kurum adına alınmış herhangi bir tahsis veya Afete Maruz Bölge kararı bulunmadığının belirtildiği,”</w:t>
      </w:r>
    </w:p>
    <w:p w14:paraId="2B67A1D1" w14:textId="085E0DC4" w:rsidR="008C4EAB" w:rsidRPr="006656B2" w:rsidRDefault="008C4EAB" w:rsidP="008C4EAB">
      <w:pPr>
        <w:ind w:firstLine="708"/>
        <w:jc w:val="both"/>
      </w:pPr>
    </w:p>
    <w:p w14:paraId="1B42D3D9" w14:textId="6DC5F5C9" w:rsidR="0022079E" w:rsidRPr="006656B2" w:rsidRDefault="0022079E" w:rsidP="008C4EAB">
      <w:pPr>
        <w:ind w:firstLine="708"/>
        <w:jc w:val="both"/>
      </w:pPr>
    </w:p>
    <w:p w14:paraId="5E730492" w14:textId="7D834C3F" w:rsidR="0022079E" w:rsidRPr="006656B2" w:rsidRDefault="0022079E" w:rsidP="008C4EAB">
      <w:pPr>
        <w:ind w:firstLine="708"/>
        <w:jc w:val="both"/>
      </w:pPr>
    </w:p>
    <w:p w14:paraId="31110CB7" w14:textId="76219DD2" w:rsidR="0022079E" w:rsidRPr="006656B2" w:rsidRDefault="0022079E" w:rsidP="008C4EAB">
      <w:pPr>
        <w:ind w:firstLine="708"/>
        <w:jc w:val="both"/>
      </w:pPr>
    </w:p>
    <w:p w14:paraId="02B07D39" w14:textId="47C0B7F7" w:rsidR="0022079E" w:rsidRPr="006656B2" w:rsidRDefault="0022079E" w:rsidP="008C4EAB">
      <w:pPr>
        <w:ind w:firstLine="708"/>
        <w:jc w:val="both"/>
      </w:pPr>
    </w:p>
    <w:p w14:paraId="475E6AC7" w14:textId="0C33424B" w:rsidR="0022079E" w:rsidRPr="006656B2" w:rsidRDefault="0022079E" w:rsidP="008C4EAB">
      <w:pPr>
        <w:ind w:firstLine="708"/>
        <w:jc w:val="both"/>
      </w:pPr>
    </w:p>
    <w:p w14:paraId="2582DD3D" w14:textId="286E2429" w:rsidR="0022079E" w:rsidRPr="006656B2" w:rsidRDefault="0022079E" w:rsidP="008C4EAB">
      <w:pPr>
        <w:ind w:firstLine="708"/>
        <w:jc w:val="both"/>
      </w:pPr>
    </w:p>
    <w:p w14:paraId="246DF8CF" w14:textId="29EEF4B8" w:rsidR="0022079E" w:rsidRPr="006656B2" w:rsidRDefault="0022079E" w:rsidP="008C4EAB">
      <w:pPr>
        <w:ind w:firstLine="708"/>
        <w:jc w:val="both"/>
      </w:pPr>
    </w:p>
    <w:p w14:paraId="4F2EF050" w14:textId="56C6131D" w:rsidR="0022079E" w:rsidRPr="006656B2" w:rsidRDefault="0022079E" w:rsidP="008C4EAB">
      <w:pPr>
        <w:ind w:firstLine="708"/>
        <w:jc w:val="both"/>
      </w:pPr>
    </w:p>
    <w:p w14:paraId="07D82883" w14:textId="0A96EF6D" w:rsidR="0022079E" w:rsidRPr="006656B2" w:rsidRDefault="0022079E" w:rsidP="008C4EAB">
      <w:pPr>
        <w:ind w:firstLine="708"/>
        <w:jc w:val="both"/>
      </w:pPr>
    </w:p>
    <w:p w14:paraId="5B6BE729" w14:textId="5590036F" w:rsidR="0022079E" w:rsidRPr="006656B2" w:rsidRDefault="0022079E" w:rsidP="008C4EAB">
      <w:pPr>
        <w:ind w:firstLine="708"/>
        <w:jc w:val="both"/>
      </w:pPr>
    </w:p>
    <w:p w14:paraId="10E0969D" w14:textId="12FEBDFC" w:rsidR="0022079E" w:rsidRPr="006656B2" w:rsidRDefault="0022079E" w:rsidP="008C4EAB">
      <w:pPr>
        <w:ind w:firstLine="708"/>
        <w:jc w:val="both"/>
      </w:pPr>
    </w:p>
    <w:p w14:paraId="51CB21D2" w14:textId="78DD54BF" w:rsidR="0022079E" w:rsidRPr="006656B2" w:rsidRDefault="0022079E" w:rsidP="008C4EAB">
      <w:pPr>
        <w:ind w:firstLine="708"/>
        <w:jc w:val="both"/>
      </w:pPr>
    </w:p>
    <w:p w14:paraId="5E090CF6" w14:textId="1C4310A9" w:rsidR="0022079E" w:rsidRPr="006656B2" w:rsidRDefault="0022079E" w:rsidP="008C4EAB">
      <w:pPr>
        <w:ind w:firstLine="708"/>
        <w:jc w:val="both"/>
      </w:pPr>
    </w:p>
    <w:p w14:paraId="53E2EE52" w14:textId="43DDB234" w:rsidR="0022079E" w:rsidRPr="006656B2" w:rsidRDefault="0022079E" w:rsidP="008C4EAB">
      <w:pPr>
        <w:ind w:firstLine="708"/>
        <w:jc w:val="both"/>
      </w:pPr>
    </w:p>
    <w:p w14:paraId="2B0A5CBE" w14:textId="77777777" w:rsidR="0022079E" w:rsidRPr="006656B2" w:rsidRDefault="0022079E" w:rsidP="008C4EAB">
      <w:pPr>
        <w:ind w:firstLine="708"/>
        <w:jc w:val="both"/>
      </w:pPr>
    </w:p>
    <w:p w14:paraId="41B798E1" w14:textId="77777777" w:rsidR="008C4EAB" w:rsidRPr="006656B2" w:rsidRDefault="008C4EAB" w:rsidP="008C4EAB">
      <w:pPr>
        <w:keepNext/>
        <w:numPr>
          <w:ilvl w:val="1"/>
          <w:numId w:val="0"/>
        </w:numPr>
        <w:ind w:left="576" w:hanging="576"/>
        <w:jc w:val="both"/>
        <w:outlineLvl w:val="1"/>
      </w:pPr>
      <w:r w:rsidRPr="006656B2">
        <w:rPr>
          <w:b/>
        </w:rPr>
        <w:t>Ankara Valiliği İl Tarım ve Orman Müdürlüğü 14.05.2025 Tarih ve 19278339 Sayılı Yazısında;</w:t>
      </w:r>
      <w:r w:rsidRPr="006656B2">
        <w:t xml:space="preserve"> “Polatlar Mahallesinde bulunan 54.106,86 m² yüzölçümlü 101 ada 12 numaralı mera parselinin 4.919,50 m²'lik kısmı, 10.126,11 m²yüzölçümlü 110 ada 4 numaralı mera parselinin tamamı, 4.874,54 m² yüzölçümlü 110 ada 18 numaralı mera parselinin tamamı ve 5.514,95 m² yüzölçümlü 110 ada 20 numaralı mera parselinin tamamı olmak üzere 4 parselde toplam 25.435,10 m² alanın Sokak Hayvanları Bakım Evi ve Rehabilitasyon Merkezi amaçlı 1/1000 ölçekli taslak uygulama imar planında kalması nedeni ile 4342 sayılı Mera Kanununun 14. maddesi (d) bendi kapsamında tahsis amacı değişikliği talep </w:t>
      </w:r>
      <w:proofErr w:type="spellStart"/>
      <w:r w:rsidRPr="006656B2">
        <w:t>ediliği</w:t>
      </w:r>
      <w:proofErr w:type="spellEnd"/>
      <w:r w:rsidRPr="006656B2">
        <w:t xml:space="preserve"> belirtilerek, Söz konusu tahsis amacı değişikliği talebine ilişkin İl Mera Komisyonunun 14.03.2025/05 tarih ve sayılı gündemin 20. maddesinde alınan karar ve Bakanlığın 08.05.2025 tarih ve 19150891 sayılı yazıları ile 2018/8 sayılı Cumhurbaşkanlığı Genelgesi kapsamındaki uygun görüşleri ve Valilik Makamının 14.05.2025 tarih ve 19226865 sayılı Olur'ları ile " İlimiz Sincan İlçesi Polatlar Mahallesinde bulunan yukarıda belirtilen toplam 4 parselde toplam 25.435,10 m² alanın Sokak Hayvanları Bakım Evi ve Rehabilitasyon Merkezi amaçlı 1/1000 ölçekli taslak uygulama imar planında kalması nedeni ile sayılı Mera Kanununun 14. maddesi (d) bendi kapsamında tahsis amacı değişikliği talebine, Ankara Çevre, Şehircilik ve İklim Değişikliği İl Müdürlüğünün, mera teknik ekibinin, mahalle çiftçi hane reislerinin uygun görüş vermiş olması, kaba yem açığının yem bitkileri ekilişi ve mevcut mera alanlarının ıslahı ile karşılanabileceği, alternatif alanın olmaması, yapılacak yatırımın mahalle tarım ve hayvancılığına olumsuz bir getirisinin olmayacağı, nedenleriyle Mera Yönetmeliğinin 8. maddesi gereği talep eden kurumca 2025 yılı fiyatları üzerinden hesaplanan 700.479,90 TL ot bedelinin yatırılmasının talep edildiği ve talep edilen bedelin yatırıldığı, </w:t>
      </w:r>
    </w:p>
    <w:p w14:paraId="3B70D44B" w14:textId="77777777" w:rsidR="008C4EAB" w:rsidRPr="006656B2" w:rsidRDefault="008C4EAB" w:rsidP="008C4EAB">
      <w:pPr>
        <w:ind w:right="-1"/>
        <w:jc w:val="both"/>
      </w:pPr>
    </w:p>
    <w:p w14:paraId="728D11F1" w14:textId="77777777" w:rsidR="008C4EAB" w:rsidRPr="006656B2" w:rsidRDefault="008C4EAB" w:rsidP="008C4EAB">
      <w:pPr>
        <w:ind w:right="-1"/>
        <w:jc w:val="both"/>
      </w:pPr>
    </w:p>
    <w:p w14:paraId="28F63C72" w14:textId="77777777" w:rsidR="008C4EAB" w:rsidRPr="006656B2" w:rsidRDefault="008C4EAB" w:rsidP="008C4EAB">
      <w:pPr>
        <w:ind w:right="-1"/>
        <w:jc w:val="both"/>
      </w:pPr>
    </w:p>
    <w:p w14:paraId="0979987D" w14:textId="77777777" w:rsidR="008C4EAB" w:rsidRPr="006656B2" w:rsidRDefault="008C4EAB" w:rsidP="008C4EAB">
      <w:pPr>
        <w:ind w:right="-1"/>
        <w:jc w:val="both"/>
      </w:pPr>
    </w:p>
    <w:p w14:paraId="18DBBA4C" w14:textId="77777777" w:rsidR="008C4EAB" w:rsidRPr="006656B2" w:rsidRDefault="008C4EAB" w:rsidP="008C4EAB">
      <w:pPr>
        <w:ind w:right="-1"/>
        <w:jc w:val="both"/>
      </w:pPr>
    </w:p>
    <w:p w14:paraId="4086A2A4" w14:textId="77777777" w:rsidR="008C4EAB" w:rsidRPr="006656B2" w:rsidRDefault="008C4EAB" w:rsidP="008C4EAB">
      <w:pPr>
        <w:ind w:right="-1"/>
        <w:jc w:val="both"/>
      </w:pPr>
    </w:p>
    <w:p w14:paraId="081A4DCA" w14:textId="77777777" w:rsidR="008C4EAB" w:rsidRPr="006656B2" w:rsidRDefault="008C4EAB" w:rsidP="008C4EAB">
      <w:pPr>
        <w:ind w:right="-1"/>
        <w:jc w:val="both"/>
      </w:pPr>
    </w:p>
    <w:p w14:paraId="7426FA8C" w14:textId="77777777" w:rsidR="008C4EAB" w:rsidRPr="006656B2" w:rsidRDefault="008C4EAB" w:rsidP="008C4EAB">
      <w:pPr>
        <w:ind w:right="-1"/>
        <w:jc w:val="both"/>
      </w:pPr>
    </w:p>
    <w:p w14:paraId="1666C798" w14:textId="77777777" w:rsidR="008C4EAB" w:rsidRPr="006656B2" w:rsidRDefault="008C4EAB" w:rsidP="008C4EAB">
      <w:pPr>
        <w:ind w:right="-1"/>
        <w:jc w:val="both"/>
      </w:pPr>
    </w:p>
    <w:p w14:paraId="0003DA14" w14:textId="77777777" w:rsidR="008C4EAB" w:rsidRPr="006656B2" w:rsidRDefault="008C4EAB" w:rsidP="008C4EAB">
      <w:pPr>
        <w:ind w:right="-1"/>
        <w:jc w:val="both"/>
      </w:pPr>
    </w:p>
    <w:p w14:paraId="2ED1EC29" w14:textId="77777777" w:rsidR="008C4EAB" w:rsidRPr="006656B2" w:rsidRDefault="008C4EAB" w:rsidP="008C4EAB">
      <w:pPr>
        <w:ind w:right="-1"/>
        <w:jc w:val="both"/>
      </w:pPr>
    </w:p>
    <w:p w14:paraId="465DB1E5" w14:textId="77777777" w:rsidR="008C4EAB" w:rsidRPr="006656B2" w:rsidRDefault="008C4EAB" w:rsidP="008C4EAB">
      <w:pPr>
        <w:ind w:right="-1"/>
        <w:jc w:val="both"/>
      </w:pPr>
    </w:p>
    <w:p w14:paraId="137E6D0E" w14:textId="77777777" w:rsidR="008C4EAB" w:rsidRPr="006656B2" w:rsidRDefault="008C4EAB" w:rsidP="008C4EAB">
      <w:pPr>
        <w:ind w:right="-1"/>
        <w:jc w:val="both"/>
      </w:pPr>
    </w:p>
    <w:p w14:paraId="742A7F8F" w14:textId="77777777" w:rsidR="008C4EAB" w:rsidRPr="006656B2" w:rsidRDefault="008C4EAB" w:rsidP="008C4EAB">
      <w:pPr>
        <w:ind w:right="-1"/>
        <w:jc w:val="both"/>
      </w:pPr>
    </w:p>
    <w:p w14:paraId="1D6C8A1C" w14:textId="77777777" w:rsidR="008C4EAB" w:rsidRPr="006656B2" w:rsidRDefault="008C4EAB" w:rsidP="008C4EAB">
      <w:pPr>
        <w:ind w:right="-1"/>
        <w:jc w:val="both"/>
      </w:pPr>
    </w:p>
    <w:p w14:paraId="67FB2312" w14:textId="77777777" w:rsidR="008C4EAB" w:rsidRPr="006656B2" w:rsidRDefault="008C4EAB" w:rsidP="008C4EAB">
      <w:pPr>
        <w:ind w:right="-1"/>
        <w:jc w:val="both"/>
      </w:pPr>
    </w:p>
    <w:p w14:paraId="287D4DA5" w14:textId="77777777" w:rsidR="008C4EAB" w:rsidRPr="006656B2" w:rsidRDefault="008C4EAB" w:rsidP="008C4EAB">
      <w:pPr>
        <w:ind w:right="-1"/>
        <w:jc w:val="both"/>
      </w:pPr>
    </w:p>
    <w:p w14:paraId="6A188031" w14:textId="77777777" w:rsidR="008C4EAB" w:rsidRPr="006656B2" w:rsidRDefault="008C4EAB" w:rsidP="008C4EAB">
      <w:pPr>
        <w:ind w:right="-1"/>
        <w:jc w:val="both"/>
      </w:pPr>
    </w:p>
    <w:p w14:paraId="48FABC0E" w14:textId="4794B56C" w:rsidR="008C4EAB" w:rsidRPr="006656B2" w:rsidRDefault="008C4EAB" w:rsidP="008C4EAB">
      <w:pPr>
        <w:ind w:right="-1"/>
        <w:jc w:val="both"/>
      </w:pPr>
    </w:p>
    <w:p w14:paraId="2F00C641" w14:textId="4BC2732B" w:rsidR="0022079E" w:rsidRPr="006656B2" w:rsidRDefault="0022079E" w:rsidP="008C4EAB">
      <w:pPr>
        <w:ind w:right="-1"/>
        <w:jc w:val="both"/>
      </w:pPr>
    </w:p>
    <w:p w14:paraId="7DC9245D" w14:textId="28850BA2" w:rsidR="0022079E" w:rsidRPr="006656B2" w:rsidRDefault="0022079E" w:rsidP="008C4EAB">
      <w:pPr>
        <w:ind w:right="-1"/>
        <w:jc w:val="both"/>
      </w:pPr>
    </w:p>
    <w:p w14:paraId="131C0578" w14:textId="350A883D" w:rsidR="0022079E" w:rsidRPr="006656B2" w:rsidRDefault="0022079E" w:rsidP="008C4EAB">
      <w:pPr>
        <w:ind w:right="-1"/>
        <w:jc w:val="both"/>
      </w:pPr>
    </w:p>
    <w:p w14:paraId="7019561D" w14:textId="17097B17" w:rsidR="0022079E" w:rsidRPr="006656B2" w:rsidRDefault="0022079E" w:rsidP="008C4EAB">
      <w:pPr>
        <w:ind w:right="-1"/>
        <w:jc w:val="both"/>
      </w:pPr>
    </w:p>
    <w:p w14:paraId="61C3F234" w14:textId="352F8E5B" w:rsidR="0022079E" w:rsidRPr="006656B2" w:rsidRDefault="0022079E" w:rsidP="008C4EAB">
      <w:pPr>
        <w:ind w:right="-1"/>
        <w:jc w:val="both"/>
      </w:pPr>
    </w:p>
    <w:p w14:paraId="7C750E40" w14:textId="31B09B3F" w:rsidR="0022079E" w:rsidRPr="006656B2" w:rsidRDefault="0022079E" w:rsidP="008C4EAB">
      <w:pPr>
        <w:ind w:right="-1"/>
        <w:jc w:val="both"/>
      </w:pPr>
    </w:p>
    <w:p w14:paraId="5F408C3D" w14:textId="77777777" w:rsidR="0022079E" w:rsidRPr="006656B2" w:rsidRDefault="0022079E" w:rsidP="008C4EAB">
      <w:pPr>
        <w:ind w:right="-1"/>
        <w:jc w:val="both"/>
      </w:pPr>
    </w:p>
    <w:p w14:paraId="560D4046" w14:textId="77777777" w:rsidR="008C4EAB" w:rsidRPr="006656B2" w:rsidRDefault="008C4EAB" w:rsidP="008C4EAB">
      <w:pPr>
        <w:autoSpaceDE w:val="0"/>
        <w:autoSpaceDN w:val="0"/>
        <w:adjustRightInd w:val="0"/>
        <w:ind w:firstLine="360"/>
        <w:jc w:val="both"/>
        <w:rPr>
          <w:b/>
          <w:bCs/>
        </w:rPr>
      </w:pPr>
      <w:r w:rsidRPr="006656B2">
        <w:rPr>
          <w:b/>
          <w:bCs/>
        </w:rPr>
        <w:t>Polatlar Mahallesi Sokak Hayvanları Bakım Evi ve Rehabilitasyon Merkezi 1/1000 Ölçekli İlave + Revizyon Uygulama İmar Planı incelendiğinde;</w:t>
      </w:r>
    </w:p>
    <w:p w14:paraId="55679971" w14:textId="77777777" w:rsidR="008C4EAB" w:rsidRPr="006656B2" w:rsidRDefault="008C4EAB" w:rsidP="008C4EAB">
      <w:pPr>
        <w:autoSpaceDE w:val="0"/>
        <w:autoSpaceDN w:val="0"/>
        <w:adjustRightInd w:val="0"/>
        <w:ind w:firstLine="360"/>
        <w:jc w:val="both"/>
      </w:pPr>
    </w:p>
    <w:p w14:paraId="02765FFE" w14:textId="77777777" w:rsidR="008C4EAB" w:rsidRPr="006656B2" w:rsidRDefault="008C4EAB" w:rsidP="008C4EAB">
      <w:pPr>
        <w:autoSpaceDE w:val="0"/>
        <w:autoSpaceDN w:val="0"/>
        <w:adjustRightInd w:val="0"/>
        <w:ind w:firstLine="360"/>
        <w:jc w:val="both"/>
        <w:rPr>
          <w:color w:val="000000"/>
        </w:rPr>
      </w:pPr>
      <w:r w:rsidRPr="006656B2">
        <w:rPr>
          <w:rFonts w:eastAsia="Calibri"/>
          <w:color w:val="000000"/>
          <w:lang w:eastAsia="en-US"/>
        </w:rPr>
        <w:t xml:space="preserve">-Planlama alanının toplam </w:t>
      </w:r>
      <w:r w:rsidRPr="006656B2">
        <w:rPr>
          <w:color w:val="000000"/>
        </w:rPr>
        <w:t>89.043,019 m² (8.9 ha) olduğu ve mülkiyet durumunun aşağıdaki tablodaki gibi olduğu,</w:t>
      </w:r>
    </w:p>
    <w:p w14:paraId="124D41E2" w14:textId="77777777" w:rsidR="008C4EAB" w:rsidRPr="006656B2" w:rsidRDefault="008C4EAB" w:rsidP="008C4EAB">
      <w:pPr>
        <w:autoSpaceDE w:val="0"/>
        <w:autoSpaceDN w:val="0"/>
        <w:adjustRightInd w:val="0"/>
        <w:ind w:firstLine="36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2160"/>
        <w:gridCol w:w="2160"/>
        <w:gridCol w:w="2160"/>
      </w:tblGrid>
      <w:tr w:rsidR="008C4EAB" w:rsidRPr="006656B2" w14:paraId="77E8A615" w14:textId="77777777" w:rsidTr="001C329E">
        <w:trPr>
          <w:jc w:val="center"/>
        </w:trPr>
        <w:tc>
          <w:tcPr>
            <w:tcW w:w="2449" w:type="dxa"/>
            <w:shd w:val="clear" w:color="auto" w:fill="auto"/>
            <w:vAlign w:val="center"/>
          </w:tcPr>
          <w:p w14:paraId="38E52DD5" w14:textId="77777777" w:rsidR="008C4EAB" w:rsidRPr="006656B2" w:rsidRDefault="008C4EAB" w:rsidP="001C329E">
            <w:pPr>
              <w:jc w:val="both"/>
              <w:rPr>
                <w:b/>
                <w:kern w:val="28"/>
                <w:lang w:val="en-US"/>
              </w:rPr>
            </w:pPr>
            <w:r w:rsidRPr="006656B2">
              <w:rPr>
                <w:b/>
                <w:kern w:val="28"/>
                <w:lang w:val="en-US"/>
              </w:rPr>
              <w:t xml:space="preserve">Ada - </w:t>
            </w:r>
            <w:proofErr w:type="spellStart"/>
            <w:r w:rsidRPr="006656B2">
              <w:rPr>
                <w:b/>
                <w:kern w:val="28"/>
                <w:lang w:val="en-US"/>
              </w:rPr>
              <w:t>Parsel</w:t>
            </w:r>
            <w:proofErr w:type="spellEnd"/>
          </w:p>
        </w:tc>
        <w:tc>
          <w:tcPr>
            <w:tcW w:w="2160" w:type="dxa"/>
            <w:shd w:val="clear" w:color="auto" w:fill="auto"/>
            <w:vAlign w:val="center"/>
          </w:tcPr>
          <w:p w14:paraId="4B1C0DBC" w14:textId="77777777" w:rsidR="008C4EAB" w:rsidRPr="006656B2" w:rsidRDefault="008C4EAB" w:rsidP="001C329E">
            <w:pPr>
              <w:jc w:val="both"/>
              <w:rPr>
                <w:b/>
                <w:kern w:val="28"/>
                <w:lang w:val="en-US"/>
              </w:rPr>
            </w:pPr>
            <w:proofErr w:type="spellStart"/>
            <w:r w:rsidRPr="006656B2">
              <w:rPr>
                <w:b/>
                <w:kern w:val="28"/>
                <w:lang w:val="en-US"/>
              </w:rPr>
              <w:t>Mülkiyet</w:t>
            </w:r>
            <w:proofErr w:type="spellEnd"/>
          </w:p>
        </w:tc>
        <w:tc>
          <w:tcPr>
            <w:tcW w:w="2160" w:type="dxa"/>
            <w:shd w:val="clear" w:color="auto" w:fill="auto"/>
            <w:vAlign w:val="center"/>
          </w:tcPr>
          <w:p w14:paraId="0E47B878" w14:textId="77777777" w:rsidR="008C4EAB" w:rsidRPr="006656B2" w:rsidRDefault="008C4EAB" w:rsidP="001C329E">
            <w:pPr>
              <w:jc w:val="both"/>
              <w:rPr>
                <w:b/>
                <w:kern w:val="28"/>
                <w:lang w:val="en-US"/>
              </w:rPr>
            </w:pPr>
            <w:proofErr w:type="spellStart"/>
            <w:r w:rsidRPr="006656B2">
              <w:rPr>
                <w:b/>
                <w:kern w:val="28"/>
                <w:lang w:val="en-US"/>
              </w:rPr>
              <w:t>Parsel</w:t>
            </w:r>
            <w:proofErr w:type="spellEnd"/>
            <w:r w:rsidRPr="006656B2">
              <w:rPr>
                <w:b/>
                <w:kern w:val="28"/>
                <w:lang w:val="en-US"/>
              </w:rPr>
              <w:t xml:space="preserve"> </w:t>
            </w:r>
            <w:proofErr w:type="spellStart"/>
            <w:r w:rsidRPr="006656B2">
              <w:rPr>
                <w:b/>
                <w:kern w:val="28"/>
                <w:lang w:val="en-US"/>
              </w:rPr>
              <w:t>Alanı</w:t>
            </w:r>
            <w:proofErr w:type="spellEnd"/>
            <w:r w:rsidRPr="006656B2">
              <w:rPr>
                <w:b/>
                <w:kern w:val="28"/>
                <w:lang w:val="en-US"/>
              </w:rPr>
              <w:t xml:space="preserve"> (m²)</w:t>
            </w:r>
          </w:p>
        </w:tc>
        <w:tc>
          <w:tcPr>
            <w:tcW w:w="2160" w:type="dxa"/>
            <w:shd w:val="clear" w:color="auto" w:fill="auto"/>
            <w:vAlign w:val="center"/>
          </w:tcPr>
          <w:p w14:paraId="707C9EE5" w14:textId="77777777" w:rsidR="008C4EAB" w:rsidRPr="006656B2" w:rsidRDefault="008C4EAB" w:rsidP="001C329E">
            <w:pPr>
              <w:jc w:val="both"/>
              <w:rPr>
                <w:b/>
                <w:kern w:val="28"/>
                <w:lang w:val="en-US"/>
              </w:rPr>
            </w:pPr>
            <w:proofErr w:type="spellStart"/>
            <w:r w:rsidRPr="006656B2">
              <w:rPr>
                <w:b/>
                <w:kern w:val="28"/>
                <w:lang w:val="en-US"/>
              </w:rPr>
              <w:t>Planlamaya</w:t>
            </w:r>
            <w:proofErr w:type="spellEnd"/>
            <w:r w:rsidRPr="006656B2">
              <w:rPr>
                <w:b/>
                <w:kern w:val="28"/>
                <w:lang w:val="en-US"/>
              </w:rPr>
              <w:t xml:space="preserve"> </w:t>
            </w:r>
            <w:proofErr w:type="spellStart"/>
            <w:r w:rsidRPr="006656B2">
              <w:rPr>
                <w:b/>
                <w:kern w:val="28"/>
                <w:lang w:val="en-US"/>
              </w:rPr>
              <w:t>Konu</w:t>
            </w:r>
            <w:proofErr w:type="spellEnd"/>
            <w:r w:rsidRPr="006656B2">
              <w:rPr>
                <w:b/>
                <w:kern w:val="28"/>
                <w:lang w:val="en-US"/>
              </w:rPr>
              <w:t xml:space="preserve"> Alan (m²)</w:t>
            </w:r>
          </w:p>
        </w:tc>
      </w:tr>
      <w:tr w:rsidR="008C4EAB" w:rsidRPr="006656B2" w14:paraId="4127DA53" w14:textId="77777777" w:rsidTr="001C329E">
        <w:trPr>
          <w:jc w:val="center"/>
        </w:trPr>
        <w:tc>
          <w:tcPr>
            <w:tcW w:w="2449" w:type="dxa"/>
            <w:shd w:val="clear" w:color="auto" w:fill="auto"/>
            <w:vAlign w:val="center"/>
          </w:tcPr>
          <w:p w14:paraId="33386D3D" w14:textId="77777777" w:rsidR="008C4EAB" w:rsidRPr="006656B2" w:rsidRDefault="008C4EAB" w:rsidP="001C329E">
            <w:pPr>
              <w:jc w:val="both"/>
              <w:rPr>
                <w:kern w:val="28"/>
                <w:lang w:val="en-US"/>
              </w:rPr>
            </w:pPr>
            <w:r w:rsidRPr="006656B2">
              <w:rPr>
                <w:kern w:val="28"/>
                <w:lang w:val="en-US"/>
              </w:rPr>
              <w:t>101974/3</w:t>
            </w:r>
          </w:p>
        </w:tc>
        <w:tc>
          <w:tcPr>
            <w:tcW w:w="2160" w:type="dxa"/>
            <w:shd w:val="clear" w:color="auto" w:fill="auto"/>
            <w:vAlign w:val="center"/>
          </w:tcPr>
          <w:p w14:paraId="16C38F82" w14:textId="77777777" w:rsidR="008C4EAB" w:rsidRPr="006656B2" w:rsidRDefault="008C4EAB" w:rsidP="001C329E">
            <w:pPr>
              <w:jc w:val="both"/>
              <w:rPr>
                <w:kern w:val="28"/>
                <w:lang w:val="en-US"/>
              </w:rPr>
            </w:pPr>
            <w:proofErr w:type="spellStart"/>
            <w:r w:rsidRPr="006656B2">
              <w:rPr>
                <w:kern w:val="28"/>
                <w:lang w:val="en-US"/>
              </w:rPr>
              <w:t>Sincan</w:t>
            </w:r>
            <w:proofErr w:type="spellEnd"/>
            <w:r w:rsidRPr="006656B2">
              <w:rPr>
                <w:kern w:val="28"/>
                <w:lang w:val="en-US"/>
              </w:rPr>
              <w:t xml:space="preserve"> </w:t>
            </w:r>
            <w:proofErr w:type="spellStart"/>
            <w:r w:rsidRPr="006656B2">
              <w:rPr>
                <w:kern w:val="28"/>
                <w:lang w:val="en-US"/>
              </w:rPr>
              <w:t>Belediyesi</w:t>
            </w:r>
            <w:proofErr w:type="spellEnd"/>
          </w:p>
        </w:tc>
        <w:tc>
          <w:tcPr>
            <w:tcW w:w="2160" w:type="dxa"/>
            <w:shd w:val="clear" w:color="auto" w:fill="auto"/>
            <w:vAlign w:val="center"/>
          </w:tcPr>
          <w:p w14:paraId="6765399A" w14:textId="77777777" w:rsidR="008C4EAB" w:rsidRPr="006656B2" w:rsidRDefault="008C4EAB" w:rsidP="001C329E">
            <w:pPr>
              <w:jc w:val="both"/>
              <w:rPr>
                <w:kern w:val="28"/>
                <w:lang w:val="en-US"/>
              </w:rPr>
            </w:pPr>
            <w:r w:rsidRPr="006656B2">
              <w:rPr>
                <w:kern w:val="28"/>
                <w:lang w:val="en-US"/>
              </w:rPr>
              <w:t>2.228,519 m ²</w:t>
            </w:r>
          </w:p>
        </w:tc>
        <w:tc>
          <w:tcPr>
            <w:tcW w:w="2160" w:type="dxa"/>
            <w:shd w:val="clear" w:color="auto" w:fill="auto"/>
            <w:vAlign w:val="center"/>
          </w:tcPr>
          <w:p w14:paraId="315FBECF" w14:textId="77777777" w:rsidR="008C4EAB" w:rsidRPr="006656B2" w:rsidRDefault="008C4EAB" w:rsidP="001C329E">
            <w:pPr>
              <w:jc w:val="both"/>
              <w:rPr>
                <w:b/>
                <w:kern w:val="28"/>
                <w:lang w:val="en-US"/>
              </w:rPr>
            </w:pPr>
            <w:r w:rsidRPr="006656B2">
              <w:rPr>
                <w:kern w:val="28"/>
                <w:lang w:val="en-US"/>
              </w:rPr>
              <w:t>2.228,519 m ²</w:t>
            </w:r>
          </w:p>
        </w:tc>
      </w:tr>
      <w:tr w:rsidR="008C4EAB" w:rsidRPr="006656B2" w14:paraId="412DD783" w14:textId="77777777" w:rsidTr="001C329E">
        <w:trPr>
          <w:jc w:val="center"/>
        </w:trPr>
        <w:tc>
          <w:tcPr>
            <w:tcW w:w="2449" w:type="dxa"/>
            <w:shd w:val="clear" w:color="auto" w:fill="auto"/>
            <w:vAlign w:val="center"/>
          </w:tcPr>
          <w:p w14:paraId="30EF74CD" w14:textId="77777777" w:rsidR="008C4EAB" w:rsidRPr="006656B2" w:rsidRDefault="008C4EAB" w:rsidP="001C329E">
            <w:pPr>
              <w:jc w:val="both"/>
              <w:rPr>
                <w:kern w:val="28"/>
                <w:lang w:val="en-US"/>
              </w:rPr>
            </w:pPr>
            <w:r w:rsidRPr="006656B2">
              <w:rPr>
                <w:kern w:val="28"/>
                <w:lang w:val="en-US"/>
              </w:rPr>
              <w:t xml:space="preserve">110 Ada 11 </w:t>
            </w:r>
            <w:proofErr w:type="spellStart"/>
            <w:r w:rsidRPr="006656B2">
              <w:rPr>
                <w:kern w:val="28"/>
                <w:lang w:val="en-US"/>
              </w:rPr>
              <w:t>Parsel</w:t>
            </w:r>
            <w:proofErr w:type="spellEnd"/>
          </w:p>
        </w:tc>
        <w:tc>
          <w:tcPr>
            <w:tcW w:w="2160" w:type="dxa"/>
            <w:shd w:val="clear" w:color="auto" w:fill="auto"/>
            <w:vAlign w:val="center"/>
          </w:tcPr>
          <w:p w14:paraId="6D609D5C" w14:textId="77777777" w:rsidR="008C4EAB" w:rsidRPr="006656B2" w:rsidRDefault="008C4EAB" w:rsidP="001C329E">
            <w:pPr>
              <w:jc w:val="both"/>
              <w:rPr>
                <w:kern w:val="28"/>
                <w:lang w:val="en-US"/>
              </w:rPr>
            </w:pPr>
            <w:proofErr w:type="spellStart"/>
            <w:r w:rsidRPr="006656B2">
              <w:rPr>
                <w:kern w:val="28"/>
                <w:lang w:val="en-US"/>
              </w:rPr>
              <w:t>Sincan</w:t>
            </w:r>
            <w:proofErr w:type="spellEnd"/>
            <w:r w:rsidRPr="006656B2">
              <w:rPr>
                <w:kern w:val="28"/>
                <w:lang w:val="en-US"/>
              </w:rPr>
              <w:t xml:space="preserve"> </w:t>
            </w:r>
            <w:proofErr w:type="spellStart"/>
            <w:r w:rsidRPr="006656B2">
              <w:rPr>
                <w:kern w:val="28"/>
                <w:lang w:val="en-US"/>
              </w:rPr>
              <w:t>Belediyesi</w:t>
            </w:r>
            <w:proofErr w:type="spellEnd"/>
          </w:p>
        </w:tc>
        <w:tc>
          <w:tcPr>
            <w:tcW w:w="2160" w:type="dxa"/>
            <w:shd w:val="clear" w:color="auto" w:fill="auto"/>
            <w:vAlign w:val="center"/>
          </w:tcPr>
          <w:p w14:paraId="2E81B7CD" w14:textId="77777777" w:rsidR="008C4EAB" w:rsidRPr="006656B2" w:rsidRDefault="008C4EAB" w:rsidP="001C329E">
            <w:pPr>
              <w:jc w:val="both"/>
              <w:rPr>
                <w:kern w:val="28"/>
                <w:lang w:val="en-US"/>
              </w:rPr>
            </w:pPr>
            <w:r w:rsidRPr="006656B2">
              <w:rPr>
                <w:kern w:val="28"/>
                <w:lang w:val="en-US"/>
              </w:rPr>
              <w:t>7.071,22 m²</w:t>
            </w:r>
          </w:p>
        </w:tc>
        <w:tc>
          <w:tcPr>
            <w:tcW w:w="2160" w:type="dxa"/>
            <w:shd w:val="clear" w:color="auto" w:fill="auto"/>
            <w:vAlign w:val="center"/>
          </w:tcPr>
          <w:p w14:paraId="4175042C" w14:textId="77777777" w:rsidR="008C4EAB" w:rsidRPr="006656B2" w:rsidRDefault="008C4EAB" w:rsidP="001C329E">
            <w:pPr>
              <w:jc w:val="both"/>
              <w:rPr>
                <w:kern w:val="28"/>
                <w:lang w:val="en-US"/>
              </w:rPr>
            </w:pPr>
            <w:r w:rsidRPr="006656B2">
              <w:rPr>
                <w:kern w:val="28"/>
                <w:lang w:val="en-US"/>
              </w:rPr>
              <w:t>7.071,222 m²</w:t>
            </w:r>
          </w:p>
        </w:tc>
      </w:tr>
      <w:tr w:rsidR="008C4EAB" w:rsidRPr="006656B2" w14:paraId="2DBEC237" w14:textId="77777777" w:rsidTr="001C329E">
        <w:trPr>
          <w:jc w:val="center"/>
        </w:trPr>
        <w:tc>
          <w:tcPr>
            <w:tcW w:w="2449" w:type="dxa"/>
            <w:shd w:val="clear" w:color="auto" w:fill="auto"/>
            <w:vAlign w:val="center"/>
          </w:tcPr>
          <w:p w14:paraId="16B19A07" w14:textId="77777777" w:rsidR="008C4EAB" w:rsidRPr="006656B2" w:rsidRDefault="008C4EAB" w:rsidP="001C329E">
            <w:pPr>
              <w:jc w:val="both"/>
              <w:rPr>
                <w:kern w:val="28"/>
                <w:lang w:val="en-US"/>
              </w:rPr>
            </w:pPr>
            <w:r w:rsidRPr="006656B2">
              <w:rPr>
                <w:kern w:val="28"/>
                <w:lang w:val="en-US"/>
              </w:rPr>
              <w:t xml:space="preserve">110 Ada 9 </w:t>
            </w:r>
            <w:proofErr w:type="spellStart"/>
            <w:r w:rsidRPr="006656B2">
              <w:rPr>
                <w:kern w:val="28"/>
                <w:lang w:val="en-US"/>
              </w:rPr>
              <w:t>Parsel</w:t>
            </w:r>
            <w:proofErr w:type="spellEnd"/>
          </w:p>
        </w:tc>
        <w:tc>
          <w:tcPr>
            <w:tcW w:w="2160" w:type="dxa"/>
            <w:shd w:val="clear" w:color="auto" w:fill="auto"/>
            <w:vAlign w:val="center"/>
          </w:tcPr>
          <w:p w14:paraId="366EC56D" w14:textId="77777777" w:rsidR="008C4EAB" w:rsidRPr="006656B2" w:rsidRDefault="008C4EAB" w:rsidP="001C329E">
            <w:pPr>
              <w:jc w:val="both"/>
              <w:rPr>
                <w:kern w:val="28"/>
                <w:lang w:val="en-US"/>
              </w:rPr>
            </w:pPr>
            <w:proofErr w:type="spellStart"/>
            <w:r w:rsidRPr="006656B2">
              <w:rPr>
                <w:kern w:val="28"/>
                <w:lang w:val="en-US"/>
              </w:rPr>
              <w:t>Maliye</w:t>
            </w:r>
            <w:proofErr w:type="spellEnd"/>
            <w:r w:rsidRPr="006656B2">
              <w:rPr>
                <w:kern w:val="28"/>
                <w:lang w:val="en-US"/>
              </w:rPr>
              <w:t xml:space="preserve"> </w:t>
            </w:r>
            <w:proofErr w:type="spellStart"/>
            <w:r w:rsidRPr="006656B2">
              <w:rPr>
                <w:kern w:val="28"/>
                <w:lang w:val="en-US"/>
              </w:rPr>
              <w:t>Hazinesi</w:t>
            </w:r>
            <w:proofErr w:type="spellEnd"/>
          </w:p>
        </w:tc>
        <w:tc>
          <w:tcPr>
            <w:tcW w:w="2160" w:type="dxa"/>
            <w:shd w:val="clear" w:color="auto" w:fill="auto"/>
            <w:vAlign w:val="center"/>
          </w:tcPr>
          <w:p w14:paraId="5298B9FE" w14:textId="77777777" w:rsidR="008C4EAB" w:rsidRPr="006656B2" w:rsidRDefault="008C4EAB" w:rsidP="001C329E">
            <w:pPr>
              <w:jc w:val="both"/>
              <w:rPr>
                <w:kern w:val="28"/>
                <w:lang w:val="en-US"/>
              </w:rPr>
            </w:pPr>
            <w:r w:rsidRPr="006656B2">
              <w:rPr>
                <w:kern w:val="28"/>
                <w:lang w:val="en-US"/>
              </w:rPr>
              <w:t>182,45 m²</w:t>
            </w:r>
          </w:p>
        </w:tc>
        <w:tc>
          <w:tcPr>
            <w:tcW w:w="2160" w:type="dxa"/>
            <w:shd w:val="clear" w:color="auto" w:fill="auto"/>
            <w:vAlign w:val="center"/>
          </w:tcPr>
          <w:p w14:paraId="4824257B" w14:textId="77777777" w:rsidR="008C4EAB" w:rsidRPr="006656B2" w:rsidRDefault="008C4EAB" w:rsidP="001C329E">
            <w:pPr>
              <w:jc w:val="both"/>
              <w:rPr>
                <w:kern w:val="28"/>
                <w:lang w:val="en-US"/>
              </w:rPr>
            </w:pPr>
            <w:r w:rsidRPr="006656B2">
              <w:rPr>
                <w:kern w:val="28"/>
                <w:lang w:val="en-US"/>
              </w:rPr>
              <w:t>182,45 m²</w:t>
            </w:r>
          </w:p>
        </w:tc>
      </w:tr>
      <w:tr w:rsidR="008C4EAB" w:rsidRPr="006656B2" w14:paraId="34966F48" w14:textId="77777777" w:rsidTr="001C329E">
        <w:trPr>
          <w:jc w:val="center"/>
        </w:trPr>
        <w:tc>
          <w:tcPr>
            <w:tcW w:w="2449" w:type="dxa"/>
            <w:shd w:val="clear" w:color="auto" w:fill="auto"/>
            <w:vAlign w:val="center"/>
          </w:tcPr>
          <w:p w14:paraId="0A2D8C5A" w14:textId="77777777" w:rsidR="008C4EAB" w:rsidRPr="006656B2" w:rsidRDefault="008C4EAB" w:rsidP="001C329E">
            <w:pPr>
              <w:jc w:val="both"/>
              <w:rPr>
                <w:kern w:val="28"/>
                <w:lang w:val="en-US"/>
              </w:rPr>
            </w:pPr>
            <w:r w:rsidRPr="006656B2">
              <w:rPr>
                <w:kern w:val="28"/>
                <w:lang w:val="en-US"/>
              </w:rPr>
              <w:t xml:space="preserve">101965 Ada 1 </w:t>
            </w:r>
            <w:proofErr w:type="spellStart"/>
            <w:r w:rsidRPr="006656B2">
              <w:rPr>
                <w:kern w:val="28"/>
                <w:lang w:val="en-US"/>
              </w:rPr>
              <w:t>Parsel</w:t>
            </w:r>
            <w:proofErr w:type="spellEnd"/>
          </w:p>
        </w:tc>
        <w:tc>
          <w:tcPr>
            <w:tcW w:w="2160" w:type="dxa"/>
            <w:shd w:val="clear" w:color="auto" w:fill="auto"/>
            <w:vAlign w:val="center"/>
          </w:tcPr>
          <w:p w14:paraId="106E2068" w14:textId="77777777" w:rsidR="008C4EAB" w:rsidRPr="006656B2" w:rsidRDefault="008C4EAB" w:rsidP="001C329E">
            <w:pPr>
              <w:jc w:val="both"/>
              <w:rPr>
                <w:kern w:val="28"/>
                <w:lang w:val="en-US"/>
              </w:rPr>
            </w:pPr>
            <w:proofErr w:type="spellStart"/>
            <w:r w:rsidRPr="006656B2">
              <w:rPr>
                <w:kern w:val="28"/>
                <w:lang w:val="en-US"/>
              </w:rPr>
              <w:t>Maliye</w:t>
            </w:r>
            <w:proofErr w:type="spellEnd"/>
            <w:r w:rsidRPr="006656B2">
              <w:rPr>
                <w:kern w:val="28"/>
                <w:lang w:val="en-US"/>
              </w:rPr>
              <w:t xml:space="preserve"> </w:t>
            </w:r>
            <w:proofErr w:type="spellStart"/>
            <w:r w:rsidRPr="006656B2">
              <w:rPr>
                <w:kern w:val="28"/>
                <w:lang w:val="en-US"/>
              </w:rPr>
              <w:t>Hazinesi</w:t>
            </w:r>
            <w:proofErr w:type="spellEnd"/>
          </w:p>
        </w:tc>
        <w:tc>
          <w:tcPr>
            <w:tcW w:w="2160" w:type="dxa"/>
            <w:shd w:val="clear" w:color="auto" w:fill="auto"/>
            <w:vAlign w:val="center"/>
          </w:tcPr>
          <w:p w14:paraId="6BDDE2BC" w14:textId="77777777" w:rsidR="008C4EAB" w:rsidRPr="006656B2" w:rsidRDefault="008C4EAB" w:rsidP="001C329E">
            <w:pPr>
              <w:jc w:val="both"/>
              <w:rPr>
                <w:kern w:val="28"/>
                <w:lang w:val="en-US"/>
              </w:rPr>
            </w:pPr>
            <w:r w:rsidRPr="006656B2">
              <w:rPr>
                <w:kern w:val="28"/>
                <w:lang w:val="en-US"/>
              </w:rPr>
              <w:t>2.267,2 m²</w:t>
            </w:r>
          </w:p>
        </w:tc>
        <w:tc>
          <w:tcPr>
            <w:tcW w:w="2160" w:type="dxa"/>
            <w:shd w:val="clear" w:color="auto" w:fill="auto"/>
            <w:vAlign w:val="center"/>
          </w:tcPr>
          <w:p w14:paraId="3A5045E7" w14:textId="77777777" w:rsidR="008C4EAB" w:rsidRPr="006656B2" w:rsidRDefault="008C4EAB" w:rsidP="001C329E">
            <w:pPr>
              <w:jc w:val="both"/>
              <w:rPr>
                <w:kern w:val="28"/>
                <w:lang w:val="en-US"/>
              </w:rPr>
            </w:pPr>
            <w:r w:rsidRPr="006656B2">
              <w:rPr>
                <w:kern w:val="28"/>
                <w:lang w:val="en-US"/>
              </w:rPr>
              <w:t>2.267,212 m²</w:t>
            </w:r>
          </w:p>
        </w:tc>
      </w:tr>
      <w:tr w:rsidR="008C4EAB" w:rsidRPr="006656B2" w14:paraId="27322C6B" w14:textId="77777777" w:rsidTr="001C329E">
        <w:trPr>
          <w:jc w:val="center"/>
        </w:trPr>
        <w:tc>
          <w:tcPr>
            <w:tcW w:w="2449" w:type="dxa"/>
            <w:shd w:val="clear" w:color="auto" w:fill="auto"/>
            <w:vAlign w:val="center"/>
          </w:tcPr>
          <w:p w14:paraId="0A37F81F" w14:textId="77777777" w:rsidR="008C4EAB" w:rsidRPr="006656B2" w:rsidRDefault="008C4EAB" w:rsidP="001C329E">
            <w:pPr>
              <w:jc w:val="both"/>
              <w:rPr>
                <w:kern w:val="28"/>
                <w:lang w:val="en-US"/>
              </w:rPr>
            </w:pPr>
            <w:r w:rsidRPr="006656B2">
              <w:rPr>
                <w:kern w:val="28"/>
                <w:lang w:val="en-US"/>
              </w:rPr>
              <w:t xml:space="preserve">110 Ada 2 </w:t>
            </w:r>
            <w:proofErr w:type="spellStart"/>
            <w:r w:rsidRPr="006656B2">
              <w:rPr>
                <w:kern w:val="28"/>
                <w:lang w:val="en-US"/>
              </w:rPr>
              <w:t>Parsel</w:t>
            </w:r>
            <w:proofErr w:type="spellEnd"/>
          </w:p>
        </w:tc>
        <w:tc>
          <w:tcPr>
            <w:tcW w:w="2160" w:type="dxa"/>
            <w:shd w:val="clear" w:color="auto" w:fill="auto"/>
            <w:vAlign w:val="center"/>
          </w:tcPr>
          <w:p w14:paraId="2036845F" w14:textId="77777777" w:rsidR="008C4EAB" w:rsidRPr="006656B2" w:rsidRDefault="008C4EAB" w:rsidP="001C329E">
            <w:pPr>
              <w:jc w:val="both"/>
              <w:rPr>
                <w:kern w:val="28"/>
                <w:lang w:val="en-US"/>
              </w:rPr>
            </w:pPr>
            <w:proofErr w:type="spellStart"/>
            <w:r w:rsidRPr="006656B2">
              <w:rPr>
                <w:kern w:val="28"/>
                <w:lang w:val="en-US"/>
              </w:rPr>
              <w:t>Maliye</w:t>
            </w:r>
            <w:proofErr w:type="spellEnd"/>
            <w:r w:rsidRPr="006656B2">
              <w:rPr>
                <w:kern w:val="28"/>
                <w:lang w:val="en-US"/>
              </w:rPr>
              <w:t xml:space="preserve"> </w:t>
            </w:r>
            <w:proofErr w:type="spellStart"/>
            <w:r w:rsidRPr="006656B2">
              <w:rPr>
                <w:kern w:val="28"/>
                <w:lang w:val="en-US"/>
              </w:rPr>
              <w:t>Hazinesi</w:t>
            </w:r>
            <w:proofErr w:type="spellEnd"/>
          </w:p>
        </w:tc>
        <w:tc>
          <w:tcPr>
            <w:tcW w:w="2160" w:type="dxa"/>
            <w:shd w:val="clear" w:color="auto" w:fill="auto"/>
            <w:vAlign w:val="center"/>
          </w:tcPr>
          <w:p w14:paraId="6680F272" w14:textId="77777777" w:rsidR="008C4EAB" w:rsidRPr="006656B2" w:rsidRDefault="008C4EAB" w:rsidP="001C329E">
            <w:pPr>
              <w:jc w:val="both"/>
              <w:rPr>
                <w:kern w:val="28"/>
                <w:lang w:val="en-US"/>
              </w:rPr>
            </w:pPr>
            <w:r w:rsidRPr="006656B2">
              <w:rPr>
                <w:kern w:val="28"/>
                <w:lang w:val="en-US"/>
              </w:rPr>
              <w:t>9.542,7 m²</w:t>
            </w:r>
          </w:p>
        </w:tc>
        <w:tc>
          <w:tcPr>
            <w:tcW w:w="2160" w:type="dxa"/>
            <w:shd w:val="clear" w:color="auto" w:fill="auto"/>
            <w:vAlign w:val="center"/>
          </w:tcPr>
          <w:p w14:paraId="7BE1F99E" w14:textId="77777777" w:rsidR="008C4EAB" w:rsidRPr="006656B2" w:rsidRDefault="008C4EAB" w:rsidP="001C329E">
            <w:pPr>
              <w:jc w:val="both"/>
              <w:rPr>
                <w:kern w:val="28"/>
                <w:lang w:val="en-US"/>
              </w:rPr>
            </w:pPr>
            <w:r w:rsidRPr="006656B2">
              <w:rPr>
                <w:kern w:val="28"/>
                <w:lang w:val="en-US"/>
              </w:rPr>
              <w:t>9.542,73 m²</w:t>
            </w:r>
          </w:p>
        </w:tc>
      </w:tr>
      <w:tr w:rsidR="008C4EAB" w:rsidRPr="006656B2" w14:paraId="3071010F" w14:textId="77777777" w:rsidTr="001C329E">
        <w:trPr>
          <w:jc w:val="center"/>
        </w:trPr>
        <w:tc>
          <w:tcPr>
            <w:tcW w:w="2449" w:type="dxa"/>
            <w:shd w:val="clear" w:color="auto" w:fill="auto"/>
            <w:vAlign w:val="center"/>
          </w:tcPr>
          <w:p w14:paraId="4ADECED3" w14:textId="77777777" w:rsidR="008C4EAB" w:rsidRPr="006656B2" w:rsidRDefault="008C4EAB" w:rsidP="001C329E">
            <w:pPr>
              <w:jc w:val="both"/>
              <w:rPr>
                <w:kern w:val="28"/>
                <w:lang w:val="en-US"/>
              </w:rPr>
            </w:pPr>
            <w:r w:rsidRPr="006656B2">
              <w:rPr>
                <w:kern w:val="28"/>
                <w:lang w:val="en-US"/>
              </w:rPr>
              <w:t xml:space="preserve">110 Ada 3 </w:t>
            </w:r>
            <w:proofErr w:type="spellStart"/>
            <w:r w:rsidRPr="006656B2">
              <w:rPr>
                <w:kern w:val="28"/>
                <w:lang w:val="en-US"/>
              </w:rPr>
              <w:t>Parsel</w:t>
            </w:r>
            <w:proofErr w:type="spellEnd"/>
          </w:p>
        </w:tc>
        <w:tc>
          <w:tcPr>
            <w:tcW w:w="2160" w:type="dxa"/>
            <w:shd w:val="clear" w:color="auto" w:fill="auto"/>
            <w:vAlign w:val="center"/>
          </w:tcPr>
          <w:p w14:paraId="60B15934" w14:textId="77777777" w:rsidR="008C4EAB" w:rsidRPr="006656B2" w:rsidRDefault="008C4EAB" w:rsidP="001C329E">
            <w:pPr>
              <w:jc w:val="both"/>
              <w:rPr>
                <w:kern w:val="28"/>
                <w:lang w:val="en-US"/>
              </w:rPr>
            </w:pPr>
            <w:proofErr w:type="spellStart"/>
            <w:r w:rsidRPr="006656B2">
              <w:rPr>
                <w:kern w:val="28"/>
                <w:lang w:val="en-US"/>
              </w:rPr>
              <w:t>Maliye</w:t>
            </w:r>
            <w:proofErr w:type="spellEnd"/>
            <w:r w:rsidRPr="006656B2">
              <w:rPr>
                <w:kern w:val="28"/>
                <w:lang w:val="en-US"/>
              </w:rPr>
              <w:t xml:space="preserve"> </w:t>
            </w:r>
            <w:proofErr w:type="spellStart"/>
            <w:r w:rsidRPr="006656B2">
              <w:rPr>
                <w:kern w:val="28"/>
                <w:lang w:val="en-US"/>
              </w:rPr>
              <w:t>Hazinesi</w:t>
            </w:r>
            <w:proofErr w:type="spellEnd"/>
          </w:p>
        </w:tc>
        <w:tc>
          <w:tcPr>
            <w:tcW w:w="2160" w:type="dxa"/>
            <w:shd w:val="clear" w:color="auto" w:fill="auto"/>
            <w:vAlign w:val="center"/>
          </w:tcPr>
          <w:p w14:paraId="0EB816F4" w14:textId="77777777" w:rsidR="008C4EAB" w:rsidRPr="006656B2" w:rsidRDefault="008C4EAB" w:rsidP="001C329E">
            <w:pPr>
              <w:jc w:val="both"/>
              <w:rPr>
                <w:kern w:val="28"/>
                <w:lang w:val="en-US"/>
              </w:rPr>
            </w:pPr>
            <w:r w:rsidRPr="006656B2">
              <w:rPr>
                <w:kern w:val="28"/>
                <w:lang w:val="en-US"/>
              </w:rPr>
              <w:t>1.319,6 m²</w:t>
            </w:r>
          </w:p>
        </w:tc>
        <w:tc>
          <w:tcPr>
            <w:tcW w:w="2160" w:type="dxa"/>
            <w:shd w:val="clear" w:color="auto" w:fill="auto"/>
            <w:vAlign w:val="center"/>
          </w:tcPr>
          <w:p w14:paraId="47555A2B" w14:textId="77777777" w:rsidR="008C4EAB" w:rsidRPr="006656B2" w:rsidRDefault="008C4EAB" w:rsidP="001C329E">
            <w:pPr>
              <w:jc w:val="both"/>
              <w:rPr>
                <w:kern w:val="28"/>
                <w:lang w:val="en-US"/>
              </w:rPr>
            </w:pPr>
            <w:r w:rsidRPr="006656B2">
              <w:rPr>
                <w:kern w:val="28"/>
                <w:lang w:val="en-US"/>
              </w:rPr>
              <w:t>1.319,64 m²</w:t>
            </w:r>
          </w:p>
        </w:tc>
      </w:tr>
      <w:tr w:rsidR="008C4EAB" w:rsidRPr="006656B2" w14:paraId="6DC038A5" w14:textId="77777777" w:rsidTr="001C329E">
        <w:trPr>
          <w:jc w:val="center"/>
        </w:trPr>
        <w:tc>
          <w:tcPr>
            <w:tcW w:w="2449" w:type="dxa"/>
            <w:shd w:val="clear" w:color="auto" w:fill="auto"/>
            <w:vAlign w:val="center"/>
          </w:tcPr>
          <w:p w14:paraId="7A426354" w14:textId="77777777" w:rsidR="008C4EAB" w:rsidRPr="006656B2" w:rsidRDefault="008C4EAB" w:rsidP="001C329E">
            <w:pPr>
              <w:jc w:val="both"/>
              <w:rPr>
                <w:kern w:val="28"/>
                <w:lang w:val="en-US"/>
              </w:rPr>
            </w:pPr>
            <w:r w:rsidRPr="006656B2">
              <w:rPr>
                <w:kern w:val="28"/>
                <w:lang w:val="en-US"/>
              </w:rPr>
              <w:t xml:space="preserve">110 Ada 373 </w:t>
            </w:r>
            <w:proofErr w:type="spellStart"/>
            <w:r w:rsidRPr="006656B2">
              <w:rPr>
                <w:kern w:val="28"/>
                <w:lang w:val="en-US"/>
              </w:rPr>
              <w:t>Parsel</w:t>
            </w:r>
            <w:proofErr w:type="spellEnd"/>
          </w:p>
        </w:tc>
        <w:tc>
          <w:tcPr>
            <w:tcW w:w="2160" w:type="dxa"/>
            <w:shd w:val="clear" w:color="auto" w:fill="auto"/>
            <w:vAlign w:val="center"/>
          </w:tcPr>
          <w:p w14:paraId="5FE98746" w14:textId="77777777" w:rsidR="008C4EAB" w:rsidRPr="006656B2" w:rsidRDefault="008C4EAB" w:rsidP="001C329E">
            <w:pPr>
              <w:jc w:val="both"/>
              <w:rPr>
                <w:kern w:val="28"/>
                <w:lang w:val="en-US"/>
              </w:rPr>
            </w:pPr>
            <w:proofErr w:type="spellStart"/>
            <w:r w:rsidRPr="006656B2">
              <w:rPr>
                <w:kern w:val="28"/>
                <w:lang w:val="en-US"/>
              </w:rPr>
              <w:t>Maliye</w:t>
            </w:r>
            <w:proofErr w:type="spellEnd"/>
            <w:r w:rsidRPr="006656B2">
              <w:rPr>
                <w:kern w:val="28"/>
                <w:lang w:val="en-US"/>
              </w:rPr>
              <w:t xml:space="preserve"> </w:t>
            </w:r>
            <w:proofErr w:type="spellStart"/>
            <w:r w:rsidRPr="006656B2">
              <w:rPr>
                <w:kern w:val="28"/>
                <w:lang w:val="en-US"/>
              </w:rPr>
              <w:t>Hazinesi</w:t>
            </w:r>
            <w:proofErr w:type="spellEnd"/>
          </w:p>
        </w:tc>
        <w:tc>
          <w:tcPr>
            <w:tcW w:w="2160" w:type="dxa"/>
            <w:shd w:val="clear" w:color="auto" w:fill="auto"/>
            <w:vAlign w:val="center"/>
          </w:tcPr>
          <w:p w14:paraId="1CF768B7" w14:textId="77777777" w:rsidR="008C4EAB" w:rsidRPr="006656B2" w:rsidRDefault="008C4EAB" w:rsidP="001C329E">
            <w:pPr>
              <w:jc w:val="both"/>
              <w:rPr>
                <w:kern w:val="28"/>
                <w:lang w:val="en-US"/>
              </w:rPr>
            </w:pPr>
            <w:r w:rsidRPr="006656B2">
              <w:rPr>
                <w:kern w:val="28"/>
                <w:lang w:val="en-US"/>
              </w:rPr>
              <w:t>515,1 m²</w:t>
            </w:r>
          </w:p>
        </w:tc>
        <w:tc>
          <w:tcPr>
            <w:tcW w:w="2160" w:type="dxa"/>
            <w:shd w:val="clear" w:color="auto" w:fill="auto"/>
            <w:vAlign w:val="center"/>
          </w:tcPr>
          <w:p w14:paraId="5A78F79D" w14:textId="77777777" w:rsidR="008C4EAB" w:rsidRPr="006656B2" w:rsidRDefault="008C4EAB" w:rsidP="001C329E">
            <w:pPr>
              <w:jc w:val="both"/>
              <w:rPr>
                <w:kern w:val="28"/>
                <w:lang w:val="en-US"/>
              </w:rPr>
            </w:pPr>
            <w:r w:rsidRPr="006656B2">
              <w:rPr>
                <w:kern w:val="28"/>
                <w:lang w:val="en-US"/>
              </w:rPr>
              <w:t>515,15 m²</w:t>
            </w:r>
          </w:p>
        </w:tc>
      </w:tr>
      <w:tr w:rsidR="008C4EAB" w:rsidRPr="006656B2" w14:paraId="0260981B" w14:textId="77777777" w:rsidTr="001C329E">
        <w:trPr>
          <w:jc w:val="center"/>
        </w:trPr>
        <w:tc>
          <w:tcPr>
            <w:tcW w:w="2449" w:type="dxa"/>
            <w:shd w:val="clear" w:color="auto" w:fill="auto"/>
            <w:vAlign w:val="center"/>
          </w:tcPr>
          <w:p w14:paraId="024A0064" w14:textId="77777777" w:rsidR="008C4EAB" w:rsidRPr="006656B2" w:rsidRDefault="008C4EAB" w:rsidP="001C329E">
            <w:pPr>
              <w:jc w:val="both"/>
              <w:rPr>
                <w:kern w:val="28"/>
                <w:lang w:val="en-US"/>
              </w:rPr>
            </w:pPr>
            <w:r w:rsidRPr="006656B2">
              <w:rPr>
                <w:kern w:val="28"/>
                <w:lang w:val="en-US"/>
              </w:rPr>
              <w:t xml:space="preserve">101 Ada 12 </w:t>
            </w:r>
            <w:proofErr w:type="spellStart"/>
            <w:r w:rsidRPr="006656B2">
              <w:rPr>
                <w:kern w:val="28"/>
                <w:lang w:val="en-US"/>
              </w:rPr>
              <w:t>Parsel</w:t>
            </w:r>
            <w:proofErr w:type="spellEnd"/>
          </w:p>
        </w:tc>
        <w:tc>
          <w:tcPr>
            <w:tcW w:w="2160" w:type="dxa"/>
            <w:shd w:val="clear" w:color="auto" w:fill="auto"/>
            <w:vAlign w:val="center"/>
          </w:tcPr>
          <w:p w14:paraId="6BFDA5E9" w14:textId="77777777" w:rsidR="008C4EAB" w:rsidRPr="006656B2" w:rsidRDefault="008C4EAB" w:rsidP="001C329E">
            <w:pPr>
              <w:jc w:val="both"/>
              <w:rPr>
                <w:kern w:val="28"/>
                <w:lang w:val="en-US"/>
              </w:rPr>
            </w:pPr>
            <w:proofErr w:type="spellStart"/>
            <w:r w:rsidRPr="006656B2">
              <w:rPr>
                <w:kern w:val="28"/>
                <w:lang w:val="en-US"/>
              </w:rPr>
              <w:t>Kamu</w:t>
            </w:r>
            <w:proofErr w:type="spellEnd"/>
            <w:r w:rsidRPr="006656B2">
              <w:rPr>
                <w:kern w:val="28"/>
                <w:lang w:val="en-US"/>
              </w:rPr>
              <w:t xml:space="preserve"> </w:t>
            </w:r>
            <w:proofErr w:type="spellStart"/>
            <w:r w:rsidRPr="006656B2">
              <w:rPr>
                <w:kern w:val="28"/>
                <w:lang w:val="en-US"/>
              </w:rPr>
              <w:t>Orta</w:t>
            </w:r>
            <w:proofErr w:type="spellEnd"/>
            <w:r w:rsidRPr="006656B2">
              <w:rPr>
                <w:kern w:val="28"/>
                <w:lang w:val="en-US"/>
              </w:rPr>
              <w:t xml:space="preserve"> </w:t>
            </w:r>
            <w:proofErr w:type="spellStart"/>
            <w:r w:rsidRPr="006656B2">
              <w:rPr>
                <w:kern w:val="28"/>
                <w:lang w:val="en-US"/>
              </w:rPr>
              <w:t>Malı</w:t>
            </w:r>
            <w:proofErr w:type="spellEnd"/>
          </w:p>
        </w:tc>
        <w:tc>
          <w:tcPr>
            <w:tcW w:w="2160" w:type="dxa"/>
            <w:shd w:val="clear" w:color="auto" w:fill="auto"/>
            <w:vAlign w:val="center"/>
          </w:tcPr>
          <w:p w14:paraId="7CD2D494" w14:textId="77777777" w:rsidR="008C4EAB" w:rsidRPr="006656B2" w:rsidRDefault="008C4EAB" w:rsidP="001C329E">
            <w:pPr>
              <w:jc w:val="both"/>
              <w:rPr>
                <w:kern w:val="28"/>
                <w:lang w:val="en-US"/>
              </w:rPr>
            </w:pPr>
            <w:r w:rsidRPr="006656B2">
              <w:rPr>
                <w:kern w:val="28"/>
                <w:lang w:val="en-US"/>
              </w:rPr>
              <w:t>54.106,9 m²</w:t>
            </w:r>
          </w:p>
        </w:tc>
        <w:tc>
          <w:tcPr>
            <w:tcW w:w="2160" w:type="dxa"/>
            <w:shd w:val="clear" w:color="auto" w:fill="auto"/>
            <w:vAlign w:val="center"/>
          </w:tcPr>
          <w:p w14:paraId="3F322920" w14:textId="77777777" w:rsidR="008C4EAB" w:rsidRPr="006656B2" w:rsidRDefault="008C4EAB" w:rsidP="001C329E">
            <w:pPr>
              <w:jc w:val="both"/>
              <w:rPr>
                <w:kern w:val="28"/>
                <w:lang w:val="en-US"/>
              </w:rPr>
            </w:pPr>
            <w:r w:rsidRPr="006656B2">
              <w:rPr>
                <w:kern w:val="28"/>
                <w:lang w:val="en-US"/>
              </w:rPr>
              <w:t>4.927,31 m²</w:t>
            </w:r>
          </w:p>
        </w:tc>
      </w:tr>
      <w:tr w:rsidR="008C4EAB" w:rsidRPr="006656B2" w14:paraId="01722D96" w14:textId="77777777" w:rsidTr="001C329E">
        <w:trPr>
          <w:jc w:val="center"/>
        </w:trPr>
        <w:tc>
          <w:tcPr>
            <w:tcW w:w="2449" w:type="dxa"/>
            <w:shd w:val="clear" w:color="auto" w:fill="auto"/>
            <w:vAlign w:val="center"/>
          </w:tcPr>
          <w:p w14:paraId="4EB7F15D" w14:textId="77777777" w:rsidR="008C4EAB" w:rsidRPr="006656B2" w:rsidRDefault="008C4EAB" w:rsidP="001C329E">
            <w:pPr>
              <w:jc w:val="both"/>
              <w:rPr>
                <w:kern w:val="28"/>
                <w:lang w:val="en-US"/>
              </w:rPr>
            </w:pPr>
            <w:r w:rsidRPr="006656B2">
              <w:rPr>
                <w:kern w:val="28"/>
                <w:lang w:val="en-US"/>
              </w:rPr>
              <w:t xml:space="preserve">110 Ada 4 </w:t>
            </w:r>
            <w:proofErr w:type="spellStart"/>
            <w:r w:rsidRPr="006656B2">
              <w:rPr>
                <w:kern w:val="28"/>
                <w:lang w:val="en-US"/>
              </w:rPr>
              <w:t>Parsel</w:t>
            </w:r>
            <w:proofErr w:type="spellEnd"/>
          </w:p>
        </w:tc>
        <w:tc>
          <w:tcPr>
            <w:tcW w:w="2160" w:type="dxa"/>
            <w:shd w:val="clear" w:color="auto" w:fill="auto"/>
            <w:vAlign w:val="center"/>
          </w:tcPr>
          <w:p w14:paraId="01B3676A" w14:textId="77777777" w:rsidR="008C4EAB" w:rsidRPr="006656B2" w:rsidRDefault="008C4EAB" w:rsidP="001C329E">
            <w:pPr>
              <w:jc w:val="both"/>
              <w:rPr>
                <w:kern w:val="28"/>
                <w:lang w:val="en-US"/>
              </w:rPr>
            </w:pPr>
            <w:proofErr w:type="spellStart"/>
            <w:r w:rsidRPr="006656B2">
              <w:rPr>
                <w:kern w:val="28"/>
                <w:lang w:val="en-US"/>
              </w:rPr>
              <w:t>Kamu</w:t>
            </w:r>
            <w:proofErr w:type="spellEnd"/>
            <w:r w:rsidRPr="006656B2">
              <w:rPr>
                <w:kern w:val="28"/>
                <w:lang w:val="en-US"/>
              </w:rPr>
              <w:t xml:space="preserve"> </w:t>
            </w:r>
            <w:proofErr w:type="spellStart"/>
            <w:r w:rsidRPr="006656B2">
              <w:rPr>
                <w:kern w:val="28"/>
                <w:lang w:val="en-US"/>
              </w:rPr>
              <w:t>Orta</w:t>
            </w:r>
            <w:proofErr w:type="spellEnd"/>
            <w:r w:rsidRPr="006656B2">
              <w:rPr>
                <w:kern w:val="28"/>
                <w:lang w:val="en-US"/>
              </w:rPr>
              <w:t xml:space="preserve"> </w:t>
            </w:r>
            <w:proofErr w:type="spellStart"/>
            <w:r w:rsidRPr="006656B2">
              <w:rPr>
                <w:kern w:val="28"/>
                <w:lang w:val="en-US"/>
              </w:rPr>
              <w:t>Malı</w:t>
            </w:r>
            <w:proofErr w:type="spellEnd"/>
          </w:p>
        </w:tc>
        <w:tc>
          <w:tcPr>
            <w:tcW w:w="2160" w:type="dxa"/>
            <w:shd w:val="clear" w:color="auto" w:fill="auto"/>
            <w:vAlign w:val="center"/>
          </w:tcPr>
          <w:p w14:paraId="5A9303D4" w14:textId="77777777" w:rsidR="008C4EAB" w:rsidRPr="006656B2" w:rsidRDefault="008C4EAB" w:rsidP="001C329E">
            <w:pPr>
              <w:jc w:val="both"/>
              <w:rPr>
                <w:kern w:val="28"/>
                <w:lang w:val="en-US"/>
              </w:rPr>
            </w:pPr>
            <w:r w:rsidRPr="006656B2">
              <w:rPr>
                <w:kern w:val="28"/>
                <w:lang w:val="en-US"/>
              </w:rPr>
              <w:t>10.126,16 m²</w:t>
            </w:r>
          </w:p>
        </w:tc>
        <w:tc>
          <w:tcPr>
            <w:tcW w:w="2160" w:type="dxa"/>
            <w:shd w:val="clear" w:color="auto" w:fill="auto"/>
            <w:vAlign w:val="center"/>
          </w:tcPr>
          <w:p w14:paraId="5506D04E" w14:textId="77777777" w:rsidR="008C4EAB" w:rsidRPr="006656B2" w:rsidRDefault="008C4EAB" w:rsidP="001C329E">
            <w:pPr>
              <w:jc w:val="both"/>
              <w:rPr>
                <w:kern w:val="28"/>
                <w:lang w:val="en-US"/>
              </w:rPr>
            </w:pPr>
            <w:r w:rsidRPr="006656B2">
              <w:rPr>
                <w:kern w:val="28"/>
                <w:lang w:val="en-US"/>
              </w:rPr>
              <w:t>10.126,16 m²</w:t>
            </w:r>
          </w:p>
        </w:tc>
      </w:tr>
      <w:tr w:rsidR="008C4EAB" w:rsidRPr="006656B2" w14:paraId="157B6BA7" w14:textId="77777777" w:rsidTr="001C329E">
        <w:trPr>
          <w:jc w:val="center"/>
        </w:trPr>
        <w:tc>
          <w:tcPr>
            <w:tcW w:w="2449" w:type="dxa"/>
            <w:shd w:val="clear" w:color="auto" w:fill="auto"/>
            <w:vAlign w:val="center"/>
          </w:tcPr>
          <w:p w14:paraId="144B8087" w14:textId="77777777" w:rsidR="008C4EAB" w:rsidRPr="006656B2" w:rsidRDefault="008C4EAB" w:rsidP="001C329E">
            <w:pPr>
              <w:jc w:val="both"/>
              <w:rPr>
                <w:kern w:val="28"/>
                <w:lang w:val="en-US"/>
              </w:rPr>
            </w:pPr>
            <w:r w:rsidRPr="006656B2">
              <w:rPr>
                <w:kern w:val="28"/>
                <w:lang w:val="en-US"/>
              </w:rPr>
              <w:t xml:space="preserve">110 Ada 18 </w:t>
            </w:r>
            <w:proofErr w:type="spellStart"/>
            <w:r w:rsidRPr="006656B2">
              <w:rPr>
                <w:kern w:val="28"/>
                <w:lang w:val="en-US"/>
              </w:rPr>
              <w:t>Parsel</w:t>
            </w:r>
            <w:proofErr w:type="spellEnd"/>
          </w:p>
        </w:tc>
        <w:tc>
          <w:tcPr>
            <w:tcW w:w="2160" w:type="dxa"/>
            <w:shd w:val="clear" w:color="auto" w:fill="auto"/>
            <w:vAlign w:val="center"/>
          </w:tcPr>
          <w:p w14:paraId="2F8E74E4" w14:textId="77777777" w:rsidR="008C4EAB" w:rsidRPr="006656B2" w:rsidRDefault="008C4EAB" w:rsidP="001C329E">
            <w:pPr>
              <w:jc w:val="both"/>
              <w:rPr>
                <w:kern w:val="28"/>
                <w:lang w:val="en-US"/>
              </w:rPr>
            </w:pPr>
            <w:proofErr w:type="spellStart"/>
            <w:r w:rsidRPr="006656B2">
              <w:rPr>
                <w:kern w:val="28"/>
                <w:lang w:val="en-US"/>
              </w:rPr>
              <w:t>Kamu</w:t>
            </w:r>
            <w:proofErr w:type="spellEnd"/>
            <w:r w:rsidRPr="006656B2">
              <w:rPr>
                <w:kern w:val="28"/>
                <w:lang w:val="en-US"/>
              </w:rPr>
              <w:t xml:space="preserve"> </w:t>
            </w:r>
            <w:proofErr w:type="spellStart"/>
            <w:r w:rsidRPr="006656B2">
              <w:rPr>
                <w:kern w:val="28"/>
                <w:lang w:val="en-US"/>
              </w:rPr>
              <w:t>Orta</w:t>
            </w:r>
            <w:proofErr w:type="spellEnd"/>
            <w:r w:rsidRPr="006656B2">
              <w:rPr>
                <w:kern w:val="28"/>
                <w:lang w:val="en-US"/>
              </w:rPr>
              <w:t xml:space="preserve"> </w:t>
            </w:r>
            <w:proofErr w:type="spellStart"/>
            <w:r w:rsidRPr="006656B2">
              <w:rPr>
                <w:kern w:val="28"/>
                <w:lang w:val="en-US"/>
              </w:rPr>
              <w:t>Malı</w:t>
            </w:r>
            <w:proofErr w:type="spellEnd"/>
          </w:p>
        </w:tc>
        <w:tc>
          <w:tcPr>
            <w:tcW w:w="2160" w:type="dxa"/>
            <w:shd w:val="clear" w:color="auto" w:fill="auto"/>
            <w:vAlign w:val="center"/>
          </w:tcPr>
          <w:p w14:paraId="07271680" w14:textId="77777777" w:rsidR="008C4EAB" w:rsidRPr="006656B2" w:rsidRDefault="008C4EAB" w:rsidP="001C329E">
            <w:pPr>
              <w:jc w:val="both"/>
              <w:rPr>
                <w:kern w:val="28"/>
                <w:lang w:val="en-US"/>
              </w:rPr>
            </w:pPr>
            <w:r w:rsidRPr="006656B2">
              <w:rPr>
                <w:kern w:val="28"/>
                <w:lang w:val="en-US"/>
              </w:rPr>
              <w:t>4.874,57 m²</w:t>
            </w:r>
          </w:p>
        </w:tc>
        <w:tc>
          <w:tcPr>
            <w:tcW w:w="2160" w:type="dxa"/>
            <w:shd w:val="clear" w:color="auto" w:fill="auto"/>
            <w:vAlign w:val="center"/>
          </w:tcPr>
          <w:p w14:paraId="0196E929" w14:textId="77777777" w:rsidR="008C4EAB" w:rsidRPr="006656B2" w:rsidRDefault="008C4EAB" w:rsidP="001C329E">
            <w:pPr>
              <w:jc w:val="both"/>
              <w:rPr>
                <w:kern w:val="28"/>
                <w:lang w:val="en-US"/>
              </w:rPr>
            </w:pPr>
            <w:r w:rsidRPr="006656B2">
              <w:rPr>
                <w:kern w:val="28"/>
                <w:lang w:val="en-US"/>
              </w:rPr>
              <w:t>4.874,57 m²</w:t>
            </w:r>
          </w:p>
        </w:tc>
      </w:tr>
      <w:tr w:rsidR="008C4EAB" w:rsidRPr="006656B2" w14:paraId="1E1C11B5" w14:textId="77777777" w:rsidTr="001C329E">
        <w:trPr>
          <w:jc w:val="center"/>
        </w:trPr>
        <w:tc>
          <w:tcPr>
            <w:tcW w:w="2449" w:type="dxa"/>
            <w:shd w:val="clear" w:color="auto" w:fill="auto"/>
            <w:vAlign w:val="center"/>
          </w:tcPr>
          <w:p w14:paraId="3ADDA5C5" w14:textId="77777777" w:rsidR="008C4EAB" w:rsidRPr="006656B2" w:rsidRDefault="008C4EAB" w:rsidP="001C329E">
            <w:pPr>
              <w:jc w:val="both"/>
              <w:rPr>
                <w:kern w:val="28"/>
                <w:lang w:val="en-US"/>
              </w:rPr>
            </w:pPr>
            <w:r w:rsidRPr="006656B2">
              <w:rPr>
                <w:kern w:val="28"/>
                <w:lang w:val="en-US"/>
              </w:rPr>
              <w:t xml:space="preserve">110 Ada 20 </w:t>
            </w:r>
            <w:proofErr w:type="spellStart"/>
            <w:r w:rsidRPr="006656B2">
              <w:rPr>
                <w:kern w:val="28"/>
                <w:lang w:val="en-US"/>
              </w:rPr>
              <w:t>Parsel</w:t>
            </w:r>
            <w:proofErr w:type="spellEnd"/>
          </w:p>
        </w:tc>
        <w:tc>
          <w:tcPr>
            <w:tcW w:w="2160" w:type="dxa"/>
            <w:shd w:val="clear" w:color="auto" w:fill="auto"/>
            <w:vAlign w:val="center"/>
          </w:tcPr>
          <w:p w14:paraId="642D57D2" w14:textId="77777777" w:rsidR="008C4EAB" w:rsidRPr="006656B2" w:rsidRDefault="008C4EAB" w:rsidP="001C329E">
            <w:pPr>
              <w:jc w:val="both"/>
              <w:rPr>
                <w:kern w:val="28"/>
                <w:lang w:val="en-US"/>
              </w:rPr>
            </w:pPr>
            <w:proofErr w:type="spellStart"/>
            <w:r w:rsidRPr="006656B2">
              <w:rPr>
                <w:kern w:val="28"/>
                <w:lang w:val="en-US"/>
              </w:rPr>
              <w:t>Kamu</w:t>
            </w:r>
            <w:proofErr w:type="spellEnd"/>
            <w:r w:rsidRPr="006656B2">
              <w:rPr>
                <w:kern w:val="28"/>
                <w:lang w:val="en-US"/>
              </w:rPr>
              <w:t xml:space="preserve"> </w:t>
            </w:r>
            <w:proofErr w:type="spellStart"/>
            <w:r w:rsidRPr="006656B2">
              <w:rPr>
                <w:kern w:val="28"/>
                <w:lang w:val="en-US"/>
              </w:rPr>
              <w:t>Orta</w:t>
            </w:r>
            <w:proofErr w:type="spellEnd"/>
            <w:r w:rsidRPr="006656B2">
              <w:rPr>
                <w:kern w:val="28"/>
                <w:lang w:val="en-US"/>
              </w:rPr>
              <w:t xml:space="preserve"> </w:t>
            </w:r>
            <w:proofErr w:type="spellStart"/>
            <w:r w:rsidRPr="006656B2">
              <w:rPr>
                <w:kern w:val="28"/>
                <w:lang w:val="en-US"/>
              </w:rPr>
              <w:t>Malı</w:t>
            </w:r>
            <w:proofErr w:type="spellEnd"/>
          </w:p>
        </w:tc>
        <w:tc>
          <w:tcPr>
            <w:tcW w:w="2160" w:type="dxa"/>
            <w:shd w:val="clear" w:color="auto" w:fill="auto"/>
            <w:vAlign w:val="center"/>
          </w:tcPr>
          <w:p w14:paraId="3A8F0AA7" w14:textId="77777777" w:rsidR="008C4EAB" w:rsidRPr="006656B2" w:rsidRDefault="008C4EAB" w:rsidP="001C329E">
            <w:pPr>
              <w:jc w:val="both"/>
              <w:rPr>
                <w:kern w:val="28"/>
                <w:lang w:val="en-US"/>
              </w:rPr>
            </w:pPr>
            <w:r w:rsidRPr="006656B2">
              <w:rPr>
                <w:kern w:val="28"/>
                <w:lang w:val="en-US"/>
              </w:rPr>
              <w:t>5.714,97 m²</w:t>
            </w:r>
          </w:p>
        </w:tc>
        <w:tc>
          <w:tcPr>
            <w:tcW w:w="2160" w:type="dxa"/>
            <w:shd w:val="clear" w:color="auto" w:fill="auto"/>
            <w:vAlign w:val="center"/>
          </w:tcPr>
          <w:p w14:paraId="1C9869B5" w14:textId="77777777" w:rsidR="008C4EAB" w:rsidRPr="006656B2" w:rsidRDefault="008C4EAB" w:rsidP="001C329E">
            <w:pPr>
              <w:jc w:val="both"/>
              <w:rPr>
                <w:kern w:val="28"/>
                <w:lang w:val="en-US"/>
              </w:rPr>
            </w:pPr>
            <w:r w:rsidRPr="006656B2">
              <w:rPr>
                <w:kern w:val="28"/>
                <w:lang w:val="en-US"/>
              </w:rPr>
              <w:t>5.714,97 m²</w:t>
            </w:r>
          </w:p>
        </w:tc>
      </w:tr>
      <w:tr w:rsidR="008C4EAB" w:rsidRPr="006656B2" w14:paraId="2276F3D1" w14:textId="77777777" w:rsidTr="001C329E">
        <w:trPr>
          <w:jc w:val="center"/>
        </w:trPr>
        <w:tc>
          <w:tcPr>
            <w:tcW w:w="2449" w:type="dxa"/>
            <w:shd w:val="clear" w:color="auto" w:fill="auto"/>
            <w:vAlign w:val="center"/>
          </w:tcPr>
          <w:p w14:paraId="35E01523" w14:textId="77777777" w:rsidR="008C4EAB" w:rsidRPr="006656B2" w:rsidRDefault="008C4EAB" w:rsidP="001C329E">
            <w:pPr>
              <w:jc w:val="both"/>
              <w:rPr>
                <w:kern w:val="28"/>
                <w:lang w:val="en-US"/>
              </w:rPr>
            </w:pPr>
            <w:r w:rsidRPr="006656B2">
              <w:rPr>
                <w:kern w:val="28"/>
                <w:lang w:val="en-US"/>
              </w:rPr>
              <w:t xml:space="preserve">110 Ada 5 </w:t>
            </w:r>
            <w:proofErr w:type="spellStart"/>
            <w:r w:rsidRPr="006656B2">
              <w:rPr>
                <w:kern w:val="28"/>
                <w:lang w:val="en-US"/>
              </w:rPr>
              <w:t>Parsel</w:t>
            </w:r>
            <w:proofErr w:type="spellEnd"/>
          </w:p>
        </w:tc>
        <w:tc>
          <w:tcPr>
            <w:tcW w:w="2160" w:type="dxa"/>
            <w:shd w:val="clear" w:color="auto" w:fill="auto"/>
            <w:vAlign w:val="center"/>
          </w:tcPr>
          <w:p w14:paraId="7097A505" w14:textId="77777777" w:rsidR="008C4EAB" w:rsidRPr="006656B2" w:rsidRDefault="008C4EAB" w:rsidP="001C329E">
            <w:pPr>
              <w:jc w:val="both"/>
              <w:rPr>
                <w:kern w:val="28"/>
                <w:lang w:val="en-US"/>
              </w:rPr>
            </w:pPr>
            <w:r w:rsidRPr="006656B2">
              <w:rPr>
                <w:kern w:val="28"/>
                <w:lang w:val="en-US"/>
              </w:rPr>
              <w:t>TCDD</w:t>
            </w:r>
          </w:p>
        </w:tc>
        <w:tc>
          <w:tcPr>
            <w:tcW w:w="2160" w:type="dxa"/>
            <w:shd w:val="clear" w:color="auto" w:fill="auto"/>
            <w:vAlign w:val="center"/>
          </w:tcPr>
          <w:p w14:paraId="04A2B1B2" w14:textId="77777777" w:rsidR="008C4EAB" w:rsidRPr="006656B2" w:rsidRDefault="008C4EAB" w:rsidP="001C329E">
            <w:pPr>
              <w:jc w:val="both"/>
              <w:rPr>
                <w:kern w:val="28"/>
                <w:lang w:val="en-US"/>
              </w:rPr>
            </w:pPr>
            <w:r w:rsidRPr="006656B2">
              <w:rPr>
                <w:kern w:val="28"/>
                <w:lang w:val="en-US"/>
              </w:rPr>
              <w:t>779,96 m²</w:t>
            </w:r>
          </w:p>
        </w:tc>
        <w:tc>
          <w:tcPr>
            <w:tcW w:w="2160" w:type="dxa"/>
            <w:shd w:val="clear" w:color="auto" w:fill="auto"/>
            <w:vAlign w:val="center"/>
          </w:tcPr>
          <w:p w14:paraId="7087BD52" w14:textId="77777777" w:rsidR="008C4EAB" w:rsidRPr="006656B2" w:rsidRDefault="008C4EAB" w:rsidP="001C329E">
            <w:pPr>
              <w:jc w:val="both"/>
              <w:rPr>
                <w:kern w:val="28"/>
                <w:lang w:val="en-US"/>
              </w:rPr>
            </w:pPr>
            <w:r w:rsidRPr="006656B2">
              <w:rPr>
                <w:kern w:val="28"/>
                <w:lang w:val="en-US"/>
              </w:rPr>
              <w:t>779,96 m²</w:t>
            </w:r>
          </w:p>
        </w:tc>
      </w:tr>
      <w:tr w:rsidR="008C4EAB" w:rsidRPr="006656B2" w14:paraId="703800DC" w14:textId="77777777" w:rsidTr="001C329E">
        <w:trPr>
          <w:jc w:val="center"/>
        </w:trPr>
        <w:tc>
          <w:tcPr>
            <w:tcW w:w="2449" w:type="dxa"/>
            <w:shd w:val="clear" w:color="auto" w:fill="auto"/>
            <w:vAlign w:val="center"/>
          </w:tcPr>
          <w:p w14:paraId="48746AAC" w14:textId="77777777" w:rsidR="008C4EAB" w:rsidRPr="006656B2" w:rsidRDefault="008C4EAB" w:rsidP="001C329E">
            <w:pPr>
              <w:jc w:val="both"/>
              <w:rPr>
                <w:kern w:val="28"/>
                <w:lang w:val="en-US"/>
              </w:rPr>
            </w:pPr>
            <w:r w:rsidRPr="006656B2">
              <w:rPr>
                <w:kern w:val="28"/>
                <w:lang w:val="en-US"/>
              </w:rPr>
              <w:t xml:space="preserve">110 Ada 10 </w:t>
            </w:r>
            <w:proofErr w:type="spellStart"/>
            <w:r w:rsidRPr="006656B2">
              <w:rPr>
                <w:kern w:val="28"/>
                <w:lang w:val="en-US"/>
              </w:rPr>
              <w:t>Parsel</w:t>
            </w:r>
            <w:proofErr w:type="spellEnd"/>
          </w:p>
        </w:tc>
        <w:tc>
          <w:tcPr>
            <w:tcW w:w="2160" w:type="dxa"/>
            <w:shd w:val="clear" w:color="auto" w:fill="auto"/>
            <w:vAlign w:val="center"/>
          </w:tcPr>
          <w:p w14:paraId="352D28D8" w14:textId="77777777" w:rsidR="008C4EAB" w:rsidRPr="006656B2" w:rsidRDefault="008C4EAB" w:rsidP="001C329E">
            <w:pPr>
              <w:jc w:val="both"/>
              <w:rPr>
                <w:kern w:val="28"/>
                <w:lang w:val="en-US"/>
              </w:rPr>
            </w:pPr>
            <w:r w:rsidRPr="006656B2">
              <w:rPr>
                <w:kern w:val="28"/>
                <w:lang w:val="en-US"/>
              </w:rPr>
              <w:t>TCDD</w:t>
            </w:r>
          </w:p>
        </w:tc>
        <w:tc>
          <w:tcPr>
            <w:tcW w:w="2160" w:type="dxa"/>
            <w:shd w:val="clear" w:color="auto" w:fill="auto"/>
            <w:vAlign w:val="center"/>
          </w:tcPr>
          <w:p w14:paraId="2084B093" w14:textId="77777777" w:rsidR="008C4EAB" w:rsidRPr="006656B2" w:rsidRDefault="008C4EAB" w:rsidP="001C329E">
            <w:pPr>
              <w:jc w:val="both"/>
              <w:rPr>
                <w:kern w:val="28"/>
                <w:lang w:val="en-US"/>
              </w:rPr>
            </w:pPr>
            <w:r w:rsidRPr="006656B2">
              <w:rPr>
                <w:kern w:val="28"/>
                <w:lang w:val="en-US"/>
              </w:rPr>
              <w:t>589,14 m²</w:t>
            </w:r>
          </w:p>
        </w:tc>
        <w:tc>
          <w:tcPr>
            <w:tcW w:w="2160" w:type="dxa"/>
            <w:shd w:val="clear" w:color="auto" w:fill="auto"/>
            <w:vAlign w:val="center"/>
          </w:tcPr>
          <w:p w14:paraId="1D76C388" w14:textId="77777777" w:rsidR="008C4EAB" w:rsidRPr="006656B2" w:rsidRDefault="008C4EAB" w:rsidP="001C329E">
            <w:pPr>
              <w:jc w:val="both"/>
              <w:rPr>
                <w:kern w:val="28"/>
                <w:lang w:val="en-US"/>
              </w:rPr>
            </w:pPr>
            <w:r w:rsidRPr="006656B2">
              <w:rPr>
                <w:kern w:val="28"/>
                <w:lang w:val="en-US"/>
              </w:rPr>
              <w:t>589,14 m²</w:t>
            </w:r>
          </w:p>
        </w:tc>
      </w:tr>
      <w:tr w:rsidR="008C4EAB" w:rsidRPr="006656B2" w14:paraId="3E691B71" w14:textId="77777777" w:rsidTr="001C329E">
        <w:trPr>
          <w:jc w:val="center"/>
        </w:trPr>
        <w:tc>
          <w:tcPr>
            <w:tcW w:w="2449" w:type="dxa"/>
            <w:shd w:val="clear" w:color="auto" w:fill="auto"/>
            <w:vAlign w:val="center"/>
          </w:tcPr>
          <w:p w14:paraId="2F85EA90" w14:textId="77777777" w:rsidR="008C4EAB" w:rsidRPr="006656B2" w:rsidRDefault="008C4EAB" w:rsidP="001C329E">
            <w:pPr>
              <w:jc w:val="both"/>
              <w:rPr>
                <w:kern w:val="28"/>
                <w:lang w:val="en-US"/>
              </w:rPr>
            </w:pPr>
            <w:r w:rsidRPr="006656B2">
              <w:rPr>
                <w:kern w:val="28"/>
                <w:lang w:val="en-US"/>
              </w:rPr>
              <w:t xml:space="preserve">105 Ada 4 </w:t>
            </w:r>
            <w:proofErr w:type="spellStart"/>
            <w:r w:rsidRPr="006656B2">
              <w:rPr>
                <w:kern w:val="28"/>
                <w:lang w:val="en-US"/>
              </w:rPr>
              <w:t>Parsel</w:t>
            </w:r>
            <w:proofErr w:type="spellEnd"/>
          </w:p>
        </w:tc>
        <w:tc>
          <w:tcPr>
            <w:tcW w:w="2160" w:type="dxa"/>
            <w:shd w:val="clear" w:color="auto" w:fill="auto"/>
            <w:vAlign w:val="center"/>
          </w:tcPr>
          <w:p w14:paraId="3F846CDB" w14:textId="77777777" w:rsidR="008C4EAB" w:rsidRPr="006656B2" w:rsidRDefault="008C4EAB" w:rsidP="001C329E">
            <w:pPr>
              <w:jc w:val="both"/>
              <w:rPr>
                <w:kern w:val="28"/>
                <w:lang w:val="en-US"/>
              </w:rPr>
            </w:pPr>
            <w:r w:rsidRPr="006656B2">
              <w:rPr>
                <w:kern w:val="28"/>
                <w:lang w:val="en-US"/>
              </w:rPr>
              <w:t>TCDD</w:t>
            </w:r>
          </w:p>
        </w:tc>
        <w:tc>
          <w:tcPr>
            <w:tcW w:w="2160" w:type="dxa"/>
            <w:shd w:val="clear" w:color="auto" w:fill="auto"/>
            <w:vAlign w:val="center"/>
          </w:tcPr>
          <w:p w14:paraId="5650DF87" w14:textId="77777777" w:rsidR="008C4EAB" w:rsidRPr="006656B2" w:rsidRDefault="008C4EAB" w:rsidP="001C329E">
            <w:pPr>
              <w:jc w:val="both"/>
              <w:rPr>
                <w:kern w:val="28"/>
                <w:lang w:val="en-US"/>
              </w:rPr>
            </w:pPr>
            <w:r w:rsidRPr="006656B2">
              <w:rPr>
                <w:kern w:val="28"/>
                <w:lang w:val="en-US"/>
              </w:rPr>
              <w:t>76.652,25 m²</w:t>
            </w:r>
          </w:p>
        </w:tc>
        <w:tc>
          <w:tcPr>
            <w:tcW w:w="2160" w:type="dxa"/>
            <w:shd w:val="clear" w:color="auto" w:fill="auto"/>
            <w:vAlign w:val="center"/>
          </w:tcPr>
          <w:p w14:paraId="779C334D" w14:textId="77777777" w:rsidR="008C4EAB" w:rsidRPr="006656B2" w:rsidRDefault="008C4EAB" w:rsidP="001C329E">
            <w:pPr>
              <w:jc w:val="both"/>
              <w:rPr>
                <w:kern w:val="28"/>
                <w:lang w:val="en-US"/>
              </w:rPr>
            </w:pPr>
            <w:r w:rsidRPr="006656B2">
              <w:rPr>
                <w:kern w:val="28"/>
                <w:lang w:val="en-US"/>
              </w:rPr>
              <w:t>1.920,45 m²</w:t>
            </w:r>
          </w:p>
        </w:tc>
      </w:tr>
      <w:tr w:rsidR="008C4EAB" w:rsidRPr="006656B2" w14:paraId="258DB5D9" w14:textId="77777777" w:rsidTr="001C329E">
        <w:trPr>
          <w:jc w:val="center"/>
        </w:trPr>
        <w:tc>
          <w:tcPr>
            <w:tcW w:w="2449" w:type="dxa"/>
            <w:shd w:val="clear" w:color="auto" w:fill="auto"/>
            <w:vAlign w:val="center"/>
          </w:tcPr>
          <w:p w14:paraId="614E8B4D" w14:textId="77777777" w:rsidR="008C4EAB" w:rsidRPr="006656B2" w:rsidRDefault="008C4EAB" w:rsidP="001C329E">
            <w:pPr>
              <w:jc w:val="both"/>
              <w:rPr>
                <w:kern w:val="28"/>
                <w:lang w:val="en-US"/>
              </w:rPr>
            </w:pPr>
            <w:r w:rsidRPr="006656B2">
              <w:rPr>
                <w:kern w:val="28"/>
                <w:lang w:val="en-US"/>
              </w:rPr>
              <w:t xml:space="preserve">110 Ada 298 </w:t>
            </w:r>
            <w:proofErr w:type="spellStart"/>
            <w:r w:rsidRPr="006656B2">
              <w:rPr>
                <w:kern w:val="28"/>
                <w:lang w:val="en-US"/>
              </w:rPr>
              <w:t>Parsel</w:t>
            </w:r>
            <w:proofErr w:type="spellEnd"/>
          </w:p>
        </w:tc>
        <w:tc>
          <w:tcPr>
            <w:tcW w:w="2160" w:type="dxa"/>
            <w:shd w:val="clear" w:color="auto" w:fill="auto"/>
            <w:vAlign w:val="center"/>
          </w:tcPr>
          <w:p w14:paraId="1D42ED3B" w14:textId="77777777" w:rsidR="008C4EAB" w:rsidRPr="006656B2" w:rsidRDefault="008C4EAB" w:rsidP="001C329E">
            <w:pPr>
              <w:jc w:val="both"/>
              <w:rPr>
                <w:kern w:val="28"/>
                <w:lang w:val="en-US"/>
              </w:rPr>
            </w:pPr>
            <w:r w:rsidRPr="006656B2">
              <w:rPr>
                <w:kern w:val="28"/>
                <w:lang w:val="en-US"/>
              </w:rPr>
              <w:t>TCDD</w:t>
            </w:r>
          </w:p>
        </w:tc>
        <w:tc>
          <w:tcPr>
            <w:tcW w:w="2160" w:type="dxa"/>
            <w:shd w:val="clear" w:color="auto" w:fill="auto"/>
            <w:vAlign w:val="center"/>
          </w:tcPr>
          <w:p w14:paraId="2B93A542" w14:textId="77777777" w:rsidR="008C4EAB" w:rsidRPr="006656B2" w:rsidRDefault="008C4EAB" w:rsidP="001C329E">
            <w:pPr>
              <w:jc w:val="both"/>
              <w:rPr>
                <w:kern w:val="28"/>
                <w:lang w:val="en-US"/>
              </w:rPr>
            </w:pPr>
            <w:r w:rsidRPr="006656B2">
              <w:rPr>
                <w:kern w:val="28"/>
                <w:lang w:val="en-US"/>
              </w:rPr>
              <w:t>9.074,1 m²</w:t>
            </w:r>
          </w:p>
        </w:tc>
        <w:tc>
          <w:tcPr>
            <w:tcW w:w="2160" w:type="dxa"/>
            <w:shd w:val="clear" w:color="auto" w:fill="auto"/>
            <w:vAlign w:val="center"/>
          </w:tcPr>
          <w:p w14:paraId="5A37B0FD" w14:textId="77777777" w:rsidR="008C4EAB" w:rsidRPr="006656B2" w:rsidRDefault="008C4EAB" w:rsidP="001C329E">
            <w:pPr>
              <w:jc w:val="both"/>
              <w:rPr>
                <w:kern w:val="28"/>
                <w:lang w:val="en-US"/>
              </w:rPr>
            </w:pPr>
            <w:r w:rsidRPr="006656B2">
              <w:rPr>
                <w:kern w:val="28"/>
                <w:lang w:val="en-US"/>
              </w:rPr>
              <w:t>5.249,60 m²</w:t>
            </w:r>
          </w:p>
        </w:tc>
      </w:tr>
      <w:tr w:rsidR="008C4EAB" w:rsidRPr="006656B2" w14:paraId="093BAF23" w14:textId="77777777" w:rsidTr="001C329E">
        <w:trPr>
          <w:jc w:val="center"/>
        </w:trPr>
        <w:tc>
          <w:tcPr>
            <w:tcW w:w="2449" w:type="dxa"/>
            <w:shd w:val="clear" w:color="auto" w:fill="auto"/>
            <w:vAlign w:val="center"/>
          </w:tcPr>
          <w:p w14:paraId="48861ACD" w14:textId="77777777" w:rsidR="008C4EAB" w:rsidRPr="006656B2" w:rsidRDefault="008C4EAB" w:rsidP="001C329E">
            <w:pPr>
              <w:jc w:val="both"/>
              <w:rPr>
                <w:kern w:val="28"/>
                <w:lang w:val="en-US"/>
              </w:rPr>
            </w:pPr>
            <w:r w:rsidRPr="006656B2">
              <w:rPr>
                <w:kern w:val="28"/>
                <w:lang w:val="en-US"/>
              </w:rPr>
              <w:t xml:space="preserve">110 Ada 17 </w:t>
            </w:r>
            <w:proofErr w:type="spellStart"/>
            <w:r w:rsidRPr="006656B2">
              <w:rPr>
                <w:kern w:val="28"/>
                <w:lang w:val="en-US"/>
              </w:rPr>
              <w:t>Parsel</w:t>
            </w:r>
            <w:proofErr w:type="spellEnd"/>
          </w:p>
        </w:tc>
        <w:tc>
          <w:tcPr>
            <w:tcW w:w="2160" w:type="dxa"/>
            <w:shd w:val="clear" w:color="auto" w:fill="auto"/>
            <w:vAlign w:val="center"/>
          </w:tcPr>
          <w:p w14:paraId="5BBF0390" w14:textId="77777777" w:rsidR="008C4EAB" w:rsidRPr="006656B2" w:rsidRDefault="008C4EAB" w:rsidP="001C329E">
            <w:pPr>
              <w:jc w:val="both"/>
              <w:rPr>
                <w:kern w:val="28"/>
                <w:lang w:val="en-US"/>
              </w:rPr>
            </w:pPr>
            <w:r w:rsidRPr="006656B2">
              <w:rPr>
                <w:kern w:val="28"/>
                <w:lang w:val="en-US"/>
              </w:rPr>
              <w:t>TCDD</w:t>
            </w:r>
          </w:p>
        </w:tc>
        <w:tc>
          <w:tcPr>
            <w:tcW w:w="2160" w:type="dxa"/>
            <w:shd w:val="clear" w:color="auto" w:fill="auto"/>
            <w:vAlign w:val="center"/>
          </w:tcPr>
          <w:p w14:paraId="49F88407" w14:textId="77777777" w:rsidR="008C4EAB" w:rsidRPr="006656B2" w:rsidRDefault="008C4EAB" w:rsidP="001C329E">
            <w:pPr>
              <w:jc w:val="both"/>
              <w:rPr>
                <w:kern w:val="28"/>
                <w:lang w:val="en-US"/>
              </w:rPr>
            </w:pPr>
            <w:r w:rsidRPr="006656B2">
              <w:rPr>
                <w:kern w:val="28"/>
                <w:lang w:val="en-US"/>
              </w:rPr>
              <w:t>1.389,88 m²</w:t>
            </w:r>
          </w:p>
        </w:tc>
        <w:tc>
          <w:tcPr>
            <w:tcW w:w="2160" w:type="dxa"/>
            <w:shd w:val="clear" w:color="auto" w:fill="auto"/>
            <w:vAlign w:val="center"/>
          </w:tcPr>
          <w:p w14:paraId="5DEDDCC7" w14:textId="77777777" w:rsidR="008C4EAB" w:rsidRPr="006656B2" w:rsidRDefault="008C4EAB" w:rsidP="001C329E">
            <w:pPr>
              <w:jc w:val="both"/>
              <w:rPr>
                <w:kern w:val="28"/>
                <w:lang w:val="en-US"/>
              </w:rPr>
            </w:pPr>
            <w:r w:rsidRPr="006656B2">
              <w:rPr>
                <w:kern w:val="28"/>
                <w:lang w:val="en-US"/>
              </w:rPr>
              <w:t>1.389,88 m²</w:t>
            </w:r>
          </w:p>
        </w:tc>
      </w:tr>
      <w:tr w:rsidR="008C4EAB" w:rsidRPr="006656B2" w14:paraId="0901E0A2" w14:textId="77777777" w:rsidTr="001C329E">
        <w:trPr>
          <w:jc w:val="center"/>
        </w:trPr>
        <w:tc>
          <w:tcPr>
            <w:tcW w:w="2449" w:type="dxa"/>
            <w:shd w:val="clear" w:color="auto" w:fill="auto"/>
            <w:vAlign w:val="center"/>
          </w:tcPr>
          <w:p w14:paraId="51BA9A52" w14:textId="77777777" w:rsidR="008C4EAB" w:rsidRPr="006656B2" w:rsidRDefault="008C4EAB" w:rsidP="001C329E">
            <w:pPr>
              <w:jc w:val="both"/>
              <w:rPr>
                <w:kern w:val="28"/>
                <w:lang w:val="en-US"/>
              </w:rPr>
            </w:pPr>
            <w:r w:rsidRPr="006656B2">
              <w:rPr>
                <w:kern w:val="28"/>
                <w:lang w:val="en-US"/>
              </w:rPr>
              <w:t xml:space="preserve">101964 Ada 1 </w:t>
            </w:r>
            <w:proofErr w:type="spellStart"/>
            <w:r w:rsidRPr="006656B2">
              <w:rPr>
                <w:kern w:val="28"/>
                <w:lang w:val="en-US"/>
              </w:rPr>
              <w:t>Parsel</w:t>
            </w:r>
            <w:proofErr w:type="spellEnd"/>
          </w:p>
        </w:tc>
        <w:tc>
          <w:tcPr>
            <w:tcW w:w="2160" w:type="dxa"/>
            <w:shd w:val="clear" w:color="auto" w:fill="auto"/>
            <w:vAlign w:val="center"/>
          </w:tcPr>
          <w:p w14:paraId="7EBF1600" w14:textId="77777777" w:rsidR="008C4EAB" w:rsidRPr="006656B2" w:rsidRDefault="008C4EAB" w:rsidP="001C329E">
            <w:pPr>
              <w:jc w:val="both"/>
              <w:rPr>
                <w:kern w:val="28"/>
                <w:lang w:val="en-US"/>
              </w:rPr>
            </w:pPr>
            <w:r w:rsidRPr="006656B2">
              <w:rPr>
                <w:kern w:val="28"/>
                <w:lang w:val="en-US"/>
              </w:rPr>
              <w:t xml:space="preserve">Ankara </w:t>
            </w:r>
            <w:proofErr w:type="spellStart"/>
            <w:r w:rsidRPr="006656B2">
              <w:rPr>
                <w:kern w:val="28"/>
                <w:lang w:val="en-US"/>
              </w:rPr>
              <w:t>Büyükşehir</w:t>
            </w:r>
            <w:proofErr w:type="spellEnd"/>
            <w:r w:rsidRPr="006656B2">
              <w:rPr>
                <w:kern w:val="28"/>
                <w:lang w:val="en-US"/>
              </w:rPr>
              <w:t xml:space="preserve"> </w:t>
            </w:r>
            <w:proofErr w:type="spellStart"/>
            <w:r w:rsidRPr="006656B2">
              <w:rPr>
                <w:kern w:val="28"/>
                <w:lang w:val="en-US"/>
              </w:rPr>
              <w:t>Belediyesi</w:t>
            </w:r>
            <w:proofErr w:type="spellEnd"/>
            <w:r w:rsidRPr="006656B2">
              <w:rPr>
                <w:kern w:val="28"/>
                <w:lang w:val="en-US"/>
              </w:rPr>
              <w:t xml:space="preserve"> (ABB)</w:t>
            </w:r>
          </w:p>
        </w:tc>
        <w:tc>
          <w:tcPr>
            <w:tcW w:w="2160" w:type="dxa"/>
            <w:shd w:val="clear" w:color="auto" w:fill="auto"/>
            <w:vAlign w:val="center"/>
          </w:tcPr>
          <w:p w14:paraId="03BBF284" w14:textId="77777777" w:rsidR="008C4EAB" w:rsidRPr="006656B2" w:rsidRDefault="008C4EAB" w:rsidP="001C329E">
            <w:pPr>
              <w:jc w:val="both"/>
              <w:rPr>
                <w:kern w:val="28"/>
                <w:lang w:val="en-US"/>
              </w:rPr>
            </w:pPr>
            <w:r w:rsidRPr="006656B2">
              <w:rPr>
                <w:kern w:val="28"/>
                <w:lang w:val="en-US"/>
              </w:rPr>
              <w:t>15.873,11 m²</w:t>
            </w:r>
          </w:p>
        </w:tc>
        <w:tc>
          <w:tcPr>
            <w:tcW w:w="2160" w:type="dxa"/>
            <w:shd w:val="clear" w:color="auto" w:fill="auto"/>
            <w:vAlign w:val="center"/>
          </w:tcPr>
          <w:p w14:paraId="5C5376D0" w14:textId="77777777" w:rsidR="008C4EAB" w:rsidRPr="006656B2" w:rsidRDefault="008C4EAB" w:rsidP="001C329E">
            <w:pPr>
              <w:jc w:val="both"/>
              <w:rPr>
                <w:kern w:val="28"/>
                <w:lang w:val="en-US"/>
              </w:rPr>
            </w:pPr>
            <w:r w:rsidRPr="006656B2">
              <w:rPr>
                <w:kern w:val="28"/>
                <w:lang w:val="en-US"/>
              </w:rPr>
              <w:t>15.873,11 m²</w:t>
            </w:r>
          </w:p>
        </w:tc>
      </w:tr>
      <w:tr w:rsidR="008C4EAB" w:rsidRPr="006656B2" w14:paraId="575573D2" w14:textId="77777777" w:rsidTr="001C329E">
        <w:trPr>
          <w:jc w:val="center"/>
        </w:trPr>
        <w:tc>
          <w:tcPr>
            <w:tcW w:w="2449" w:type="dxa"/>
            <w:shd w:val="clear" w:color="auto" w:fill="auto"/>
            <w:vAlign w:val="center"/>
          </w:tcPr>
          <w:p w14:paraId="28135CE0" w14:textId="77777777" w:rsidR="008C4EAB" w:rsidRPr="006656B2" w:rsidRDefault="008C4EAB" w:rsidP="001C329E">
            <w:pPr>
              <w:jc w:val="both"/>
              <w:rPr>
                <w:kern w:val="28"/>
                <w:lang w:val="en-US"/>
              </w:rPr>
            </w:pPr>
          </w:p>
        </w:tc>
        <w:tc>
          <w:tcPr>
            <w:tcW w:w="2160" w:type="dxa"/>
            <w:shd w:val="clear" w:color="auto" w:fill="auto"/>
            <w:vAlign w:val="center"/>
          </w:tcPr>
          <w:p w14:paraId="09DED5CB" w14:textId="77777777" w:rsidR="008C4EAB" w:rsidRPr="006656B2" w:rsidRDefault="008C4EAB" w:rsidP="001C329E">
            <w:pPr>
              <w:jc w:val="both"/>
              <w:rPr>
                <w:kern w:val="28"/>
                <w:lang w:val="en-US"/>
              </w:rPr>
            </w:pPr>
            <w:proofErr w:type="spellStart"/>
            <w:r w:rsidRPr="006656B2">
              <w:rPr>
                <w:kern w:val="28"/>
                <w:lang w:val="en-US"/>
              </w:rPr>
              <w:t>Tescil</w:t>
            </w:r>
            <w:proofErr w:type="spellEnd"/>
            <w:r w:rsidRPr="006656B2">
              <w:rPr>
                <w:kern w:val="28"/>
                <w:lang w:val="en-US"/>
              </w:rPr>
              <w:t xml:space="preserve"> </w:t>
            </w:r>
            <w:proofErr w:type="spellStart"/>
            <w:r w:rsidRPr="006656B2">
              <w:rPr>
                <w:kern w:val="28"/>
                <w:lang w:val="en-US"/>
              </w:rPr>
              <w:t>Harici</w:t>
            </w:r>
            <w:proofErr w:type="spellEnd"/>
            <w:r w:rsidRPr="006656B2">
              <w:rPr>
                <w:kern w:val="28"/>
                <w:lang w:val="en-US"/>
              </w:rPr>
              <w:t xml:space="preserve"> </w:t>
            </w:r>
            <w:proofErr w:type="spellStart"/>
            <w:r w:rsidRPr="006656B2">
              <w:rPr>
                <w:kern w:val="28"/>
                <w:lang w:val="en-US"/>
              </w:rPr>
              <w:t>Alanlar</w:t>
            </w:r>
            <w:proofErr w:type="spellEnd"/>
          </w:p>
        </w:tc>
        <w:tc>
          <w:tcPr>
            <w:tcW w:w="2160" w:type="dxa"/>
            <w:shd w:val="clear" w:color="auto" w:fill="auto"/>
            <w:vAlign w:val="center"/>
          </w:tcPr>
          <w:p w14:paraId="44BC8D1C" w14:textId="77777777" w:rsidR="008C4EAB" w:rsidRPr="006656B2" w:rsidRDefault="008C4EAB" w:rsidP="001C329E">
            <w:pPr>
              <w:jc w:val="both"/>
              <w:rPr>
                <w:kern w:val="28"/>
                <w:highlight w:val="yellow"/>
                <w:lang w:val="en-US"/>
              </w:rPr>
            </w:pPr>
            <w:r w:rsidRPr="006656B2">
              <w:rPr>
                <w:kern w:val="28"/>
                <w:lang w:val="en-US"/>
              </w:rPr>
              <w:t>-</w:t>
            </w:r>
          </w:p>
        </w:tc>
        <w:tc>
          <w:tcPr>
            <w:tcW w:w="2160" w:type="dxa"/>
            <w:shd w:val="clear" w:color="auto" w:fill="auto"/>
            <w:vAlign w:val="center"/>
          </w:tcPr>
          <w:p w14:paraId="107E4623" w14:textId="77777777" w:rsidR="008C4EAB" w:rsidRPr="006656B2" w:rsidRDefault="008C4EAB" w:rsidP="001C329E">
            <w:pPr>
              <w:jc w:val="both"/>
              <w:rPr>
                <w:kern w:val="28"/>
                <w:highlight w:val="yellow"/>
                <w:lang w:val="en-US"/>
              </w:rPr>
            </w:pPr>
            <w:r w:rsidRPr="006656B2">
              <w:rPr>
                <w:kern w:val="28"/>
                <w:lang w:val="en-US"/>
              </w:rPr>
              <w:t>14.670,299 m²</w:t>
            </w:r>
          </w:p>
        </w:tc>
      </w:tr>
      <w:tr w:rsidR="008C4EAB" w:rsidRPr="006656B2" w14:paraId="327B79AF" w14:textId="77777777" w:rsidTr="001C329E">
        <w:trPr>
          <w:jc w:val="center"/>
        </w:trPr>
        <w:tc>
          <w:tcPr>
            <w:tcW w:w="4609" w:type="dxa"/>
            <w:gridSpan w:val="2"/>
            <w:shd w:val="clear" w:color="auto" w:fill="auto"/>
            <w:vAlign w:val="center"/>
          </w:tcPr>
          <w:p w14:paraId="04492798" w14:textId="77777777" w:rsidR="008C4EAB" w:rsidRPr="006656B2" w:rsidRDefault="008C4EAB" w:rsidP="001C329E">
            <w:pPr>
              <w:jc w:val="both"/>
              <w:rPr>
                <w:kern w:val="28"/>
                <w:lang w:val="en-US"/>
              </w:rPr>
            </w:pPr>
            <w:proofErr w:type="spellStart"/>
            <w:r w:rsidRPr="006656B2">
              <w:rPr>
                <w:kern w:val="28"/>
                <w:lang w:val="en-US"/>
              </w:rPr>
              <w:t>Planlama</w:t>
            </w:r>
            <w:proofErr w:type="spellEnd"/>
            <w:r w:rsidRPr="006656B2">
              <w:rPr>
                <w:kern w:val="28"/>
                <w:lang w:val="en-US"/>
              </w:rPr>
              <w:t xml:space="preserve"> Alan </w:t>
            </w:r>
            <w:proofErr w:type="spellStart"/>
            <w:r w:rsidRPr="006656B2">
              <w:rPr>
                <w:kern w:val="28"/>
                <w:lang w:val="en-US"/>
              </w:rPr>
              <w:t>Toplamı</w:t>
            </w:r>
            <w:proofErr w:type="spellEnd"/>
            <w:r w:rsidRPr="006656B2">
              <w:rPr>
                <w:kern w:val="28"/>
                <w:lang w:val="en-US"/>
              </w:rPr>
              <w:t xml:space="preserve">: </w:t>
            </w:r>
            <w:r w:rsidRPr="006656B2">
              <w:rPr>
                <w:b/>
                <w:bCs/>
                <w:color w:val="000000"/>
              </w:rPr>
              <w:t>89.043,019 m² (8.9 Ha)</w:t>
            </w:r>
          </w:p>
        </w:tc>
        <w:tc>
          <w:tcPr>
            <w:tcW w:w="4320" w:type="dxa"/>
            <w:gridSpan w:val="2"/>
            <w:shd w:val="clear" w:color="auto" w:fill="auto"/>
            <w:vAlign w:val="center"/>
          </w:tcPr>
          <w:p w14:paraId="05809FB4" w14:textId="77777777" w:rsidR="008C4EAB" w:rsidRPr="006656B2" w:rsidRDefault="008C4EAB" w:rsidP="001C329E">
            <w:pPr>
              <w:jc w:val="both"/>
              <w:rPr>
                <w:b/>
                <w:bCs/>
                <w:kern w:val="28"/>
                <w:lang w:val="en-US"/>
              </w:rPr>
            </w:pPr>
            <w:proofErr w:type="spellStart"/>
            <w:r w:rsidRPr="006656B2">
              <w:rPr>
                <w:b/>
                <w:bCs/>
                <w:kern w:val="28"/>
                <w:lang w:val="en-US"/>
              </w:rPr>
              <w:t>Planlamaya</w:t>
            </w:r>
            <w:proofErr w:type="spellEnd"/>
            <w:r w:rsidRPr="006656B2">
              <w:rPr>
                <w:b/>
                <w:bCs/>
                <w:kern w:val="28"/>
                <w:lang w:val="en-US"/>
              </w:rPr>
              <w:t xml:space="preserve"> </w:t>
            </w:r>
            <w:proofErr w:type="spellStart"/>
            <w:r w:rsidRPr="006656B2">
              <w:rPr>
                <w:b/>
                <w:bCs/>
                <w:kern w:val="28"/>
                <w:lang w:val="en-US"/>
              </w:rPr>
              <w:t>Konu</w:t>
            </w:r>
            <w:proofErr w:type="spellEnd"/>
            <w:r w:rsidRPr="006656B2">
              <w:rPr>
                <w:b/>
                <w:bCs/>
                <w:kern w:val="28"/>
                <w:lang w:val="en-US"/>
              </w:rPr>
              <w:t xml:space="preserve"> </w:t>
            </w:r>
            <w:proofErr w:type="spellStart"/>
            <w:r w:rsidRPr="006656B2">
              <w:rPr>
                <w:b/>
                <w:bCs/>
                <w:kern w:val="28"/>
                <w:lang w:val="en-US"/>
              </w:rPr>
              <w:t>Tescilli</w:t>
            </w:r>
            <w:proofErr w:type="spellEnd"/>
            <w:r w:rsidRPr="006656B2">
              <w:rPr>
                <w:b/>
                <w:bCs/>
                <w:kern w:val="28"/>
                <w:lang w:val="en-US"/>
              </w:rPr>
              <w:t xml:space="preserve"> Alan </w:t>
            </w:r>
            <w:proofErr w:type="spellStart"/>
            <w:r w:rsidRPr="006656B2">
              <w:rPr>
                <w:b/>
                <w:bCs/>
                <w:kern w:val="28"/>
                <w:lang w:val="en-US"/>
              </w:rPr>
              <w:t>Toplamı</w:t>
            </w:r>
            <w:proofErr w:type="spellEnd"/>
            <w:r w:rsidRPr="006656B2">
              <w:rPr>
                <w:b/>
                <w:bCs/>
                <w:kern w:val="28"/>
                <w:lang w:val="en-US"/>
              </w:rPr>
              <w:t>:</w:t>
            </w:r>
            <w:r w:rsidRPr="006656B2">
              <w:rPr>
                <w:b/>
                <w:bCs/>
                <w:kern w:val="28"/>
              </w:rPr>
              <w:t xml:space="preserve"> </w:t>
            </w:r>
            <w:r w:rsidRPr="006656B2">
              <w:rPr>
                <w:b/>
                <w:kern w:val="28"/>
              </w:rPr>
              <w:t>74.372,72 m²</w:t>
            </w:r>
          </w:p>
        </w:tc>
      </w:tr>
    </w:tbl>
    <w:p w14:paraId="45F7F861" w14:textId="77777777" w:rsidR="008C4EAB" w:rsidRPr="006656B2" w:rsidRDefault="008C4EAB" w:rsidP="008C4EAB">
      <w:pPr>
        <w:autoSpaceDE w:val="0"/>
        <w:autoSpaceDN w:val="0"/>
        <w:adjustRightInd w:val="0"/>
        <w:ind w:firstLine="360"/>
        <w:jc w:val="both"/>
        <w:rPr>
          <w:color w:val="000000"/>
        </w:rPr>
      </w:pPr>
      <w:r w:rsidRPr="006656B2">
        <w:rPr>
          <w:color w:val="000000"/>
        </w:rPr>
        <w:t xml:space="preserve"> </w:t>
      </w:r>
    </w:p>
    <w:p w14:paraId="550077DB" w14:textId="77777777" w:rsidR="008C4EAB" w:rsidRPr="006656B2" w:rsidRDefault="008C4EAB" w:rsidP="008C4EAB">
      <w:pPr>
        <w:autoSpaceDE w:val="0"/>
        <w:autoSpaceDN w:val="0"/>
        <w:adjustRightInd w:val="0"/>
        <w:ind w:firstLine="360"/>
        <w:jc w:val="both"/>
        <w:rPr>
          <w:color w:val="000000"/>
        </w:rPr>
      </w:pPr>
      <w:r w:rsidRPr="006656B2">
        <w:rPr>
          <w:color w:val="000000"/>
        </w:rPr>
        <w:t>Planlama alanında Sokak Hayvanları Barınağı Alanı, Belediye Hizmet Alanı, Park Alanı ve Demiryolu kullanımlarının yer aldığı,</w:t>
      </w:r>
    </w:p>
    <w:p w14:paraId="0E02E580" w14:textId="77777777" w:rsidR="008C4EAB" w:rsidRPr="006656B2" w:rsidRDefault="008C4EAB" w:rsidP="008C4EAB">
      <w:pPr>
        <w:autoSpaceDE w:val="0"/>
        <w:autoSpaceDN w:val="0"/>
        <w:adjustRightInd w:val="0"/>
        <w:jc w:val="both"/>
        <w:rPr>
          <w:rFonts w:eastAsia="Calibri"/>
          <w:color w:val="000000"/>
          <w:lang w:eastAsia="en-US"/>
        </w:rPr>
      </w:pPr>
    </w:p>
    <w:p w14:paraId="202B2A48" w14:textId="77777777" w:rsidR="008C4EAB" w:rsidRPr="006656B2" w:rsidRDefault="008C4EAB" w:rsidP="008C4EAB">
      <w:pPr>
        <w:autoSpaceDE w:val="0"/>
        <w:autoSpaceDN w:val="0"/>
        <w:adjustRightInd w:val="0"/>
        <w:ind w:left="561"/>
        <w:jc w:val="both"/>
      </w:pPr>
      <w:r w:rsidRPr="006656B2">
        <w:t>-48.095,804 m</w:t>
      </w:r>
      <w:r w:rsidRPr="006656B2">
        <w:rPr>
          <w:vertAlign w:val="superscript"/>
        </w:rPr>
        <w:t>2 ‘</w:t>
      </w:r>
      <w:proofErr w:type="spellStart"/>
      <w:r w:rsidRPr="006656B2">
        <w:t>lik</w:t>
      </w:r>
      <w:proofErr w:type="spellEnd"/>
      <w:r w:rsidRPr="006656B2">
        <w:t xml:space="preserve"> Sokak Hayvanları Barınağı alanı planlandığı, yapılaşma koşullarının E:1.00 Yençok:3 kat belirlendiği,</w:t>
      </w:r>
    </w:p>
    <w:p w14:paraId="3301CA46" w14:textId="77777777" w:rsidR="008C4EAB" w:rsidRPr="006656B2" w:rsidRDefault="008C4EAB" w:rsidP="008C4EAB">
      <w:pPr>
        <w:ind w:firstLine="561"/>
        <w:jc w:val="both"/>
      </w:pPr>
      <w:r w:rsidRPr="006656B2">
        <w:rPr>
          <w:b/>
        </w:rPr>
        <w:t>-</w:t>
      </w:r>
      <w:r w:rsidRPr="006656B2">
        <w:t xml:space="preserve">Ankara Büyükşehir Belediyesi mülkiyetinde bulunan ve onaylı imar planında 'Belediye Hizmet Alanı' kullanımlı 101964 Ada 1 Parsel numaralı </w:t>
      </w:r>
      <w:r w:rsidRPr="006656B2">
        <w:rPr>
          <w:kern w:val="28"/>
          <w:lang w:val="en-US"/>
        </w:rPr>
        <w:t xml:space="preserve">15.873,12 m² </w:t>
      </w:r>
      <w:proofErr w:type="spellStart"/>
      <w:r w:rsidRPr="006656B2">
        <w:rPr>
          <w:kern w:val="28"/>
          <w:lang w:val="en-US"/>
        </w:rPr>
        <w:t>yüzölçümlü</w:t>
      </w:r>
      <w:proofErr w:type="spellEnd"/>
      <w:r w:rsidRPr="006656B2">
        <w:rPr>
          <w:kern w:val="28"/>
          <w:lang w:val="en-US"/>
        </w:rPr>
        <w:t xml:space="preserve"> </w:t>
      </w:r>
      <w:r w:rsidRPr="006656B2">
        <w:t xml:space="preserve">taşınmazın alan büyüklüğü korunarak formunun </w:t>
      </w:r>
      <w:r w:rsidRPr="006656B2">
        <w:rPr>
          <w:b/>
          <w:bCs/>
        </w:rPr>
        <w:t>düzeltildiği</w:t>
      </w:r>
      <w:r w:rsidRPr="006656B2">
        <w:t xml:space="preserve"> ve 101974 Ada 3 Parsel numaralı 2228,519 m² yüzölçümlü Belediye Hizmet Alanı kullanımı ile birleştirilerek E:1.50, </w:t>
      </w:r>
      <w:proofErr w:type="spellStart"/>
      <w:r w:rsidRPr="006656B2">
        <w:t>Yençok</w:t>
      </w:r>
      <w:proofErr w:type="spellEnd"/>
      <w:r w:rsidRPr="006656B2">
        <w:t xml:space="preserve">: 4 kat yapılaşma koşullarına sahip Belediye Hizmet Alanı kullanımının oluşturulduğu,  </w:t>
      </w:r>
    </w:p>
    <w:p w14:paraId="66B9A928" w14:textId="77777777" w:rsidR="008C4EAB" w:rsidRPr="006656B2" w:rsidRDefault="008C4EAB" w:rsidP="008C4EAB">
      <w:pPr>
        <w:ind w:firstLine="561"/>
        <w:jc w:val="both"/>
      </w:pPr>
      <w:r w:rsidRPr="006656B2">
        <w:rPr>
          <w:b/>
        </w:rPr>
        <w:t>-</w:t>
      </w:r>
      <w:r w:rsidRPr="006656B2">
        <w:t xml:space="preserve">Planlama alanı sınırları içerisinde bulunan ve mevcut durumda 584,65 m² park alanı kullanımlı taşınmaz, öneri 1/1000 ölçekli uygulama imar planı kapsamında artırılarak 2.711,544 m²  Park alanı olarak planlandığı, </w:t>
      </w:r>
    </w:p>
    <w:p w14:paraId="7B9B598A" w14:textId="77777777" w:rsidR="008C4EAB" w:rsidRPr="006656B2" w:rsidRDefault="008C4EAB" w:rsidP="008C4EAB">
      <w:pPr>
        <w:ind w:firstLine="561"/>
        <w:jc w:val="both"/>
        <w:rPr>
          <w:b/>
        </w:rPr>
      </w:pPr>
    </w:p>
    <w:p w14:paraId="11C7068F" w14:textId="4A50DD85" w:rsidR="008C4EAB" w:rsidRPr="006656B2" w:rsidRDefault="008C4EAB" w:rsidP="008C4EAB">
      <w:pPr>
        <w:ind w:firstLine="561"/>
        <w:jc w:val="both"/>
        <w:rPr>
          <w:b/>
        </w:rPr>
      </w:pPr>
    </w:p>
    <w:p w14:paraId="1B4F1D99" w14:textId="77777777" w:rsidR="0022079E" w:rsidRPr="006656B2" w:rsidRDefault="0022079E" w:rsidP="008C4EAB">
      <w:pPr>
        <w:ind w:firstLine="561"/>
        <w:jc w:val="both"/>
        <w:rPr>
          <w:b/>
        </w:rPr>
      </w:pPr>
    </w:p>
    <w:p w14:paraId="1B536681" w14:textId="77777777" w:rsidR="008C4EAB" w:rsidRPr="006656B2" w:rsidRDefault="008C4EAB" w:rsidP="008C4EAB">
      <w:pPr>
        <w:ind w:firstLine="561"/>
        <w:jc w:val="both"/>
        <w:rPr>
          <w:b/>
        </w:rPr>
      </w:pPr>
    </w:p>
    <w:p w14:paraId="6990326F" w14:textId="77777777" w:rsidR="008C4EAB" w:rsidRPr="006656B2" w:rsidRDefault="008C4EAB" w:rsidP="008C4EAB">
      <w:pPr>
        <w:ind w:firstLine="561"/>
        <w:jc w:val="both"/>
        <w:rPr>
          <w:rFonts w:eastAsia="Calibri"/>
          <w:color w:val="000000"/>
          <w:lang w:eastAsia="en-US"/>
        </w:rPr>
      </w:pPr>
      <w:r w:rsidRPr="006656B2">
        <w:rPr>
          <w:b/>
        </w:rPr>
        <w:t>-</w:t>
      </w:r>
      <w:r w:rsidRPr="006656B2">
        <w:rPr>
          <w:rFonts w:eastAsia="Calibri"/>
          <w:color w:val="000000"/>
          <w:lang w:eastAsia="en-US"/>
        </w:rPr>
        <w:t>Onaylı imar planından gelen 101965 ada 1 parsel numaralı 2.267,111 m² yüzölçümlü Teknik Altyapı Alanının alan büyüklüğü korunarak yerinin değiştirildiği, yapılaşma koşulunun E:0.50 Yençok:2 kat olarak belirlendiği,</w:t>
      </w:r>
    </w:p>
    <w:p w14:paraId="5BEBC8C7" w14:textId="77777777" w:rsidR="008C4EAB" w:rsidRPr="006656B2" w:rsidRDefault="008C4EAB" w:rsidP="008C4EAB">
      <w:pPr>
        <w:ind w:firstLine="561"/>
        <w:jc w:val="both"/>
      </w:pPr>
      <w:r w:rsidRPr="006656B2">
        <w:t>- TCDD mülkiyetinde bulunan 9.919,134 m²’lik alan korunarak, uygulama imar planı kapsamında bu alan için 9.925,073 m² büyüklüğünde 'Demiryolu Koruma Kuşağı' ayrıldığı,</w:t>
      </w:r>
    </w:p>
    <w:p w14:paraId="7F826F2D" w14:textId="77777777" w:rsidR="008C4EAB" w:rsidRPr="006656B2" w:rsidRDefault="008C4EAB" w:rsidP="008C4EAB">
      <w:pPr>
        <w:ind w:right="-1"/>
        <w:jc w:val="both"/>
        <w:rPr>
          <w:color w:val="FF0000"/>
        </w:rPr>
      </w:pPr>
    </w:p>
    <w:p w14:paraId="49F01F56" w14:textId="77777777" w:rsidR="008C4EAB" w:rsidRPr="006656B2" w:rsidRDefault="008C4EAB" w:rsidP="008C4EAB">
      <w:pPr>
        <w:numPr>
          <w:ilvl w:val="0"/>
          <w:numId w:val="15"/>
        </w:numPr>
        <w:spacing w:after="120"/>
        <w:ind w:left="0" w:right="-1"/>
        <w:jc w:val="both"/>
      </w:pPr>
      <w:r w:rsidRPr="006656B2">
        <w:t xml:space="preserve">Uygulama İmar planına ilişkin alan dağılımının aşağıdaki tabloda gösterildiği, </w:t>
      </w:r>
    </w:p>
    <w:p w14:paraId="3C196956" w14:textId="77777777" w:rsidR="008C4EAB" w:rsidRPr="006656B2" w:rsidRDefault="008C4EAB" w:rsidP="008C4EAB">
      <w:pPr>
        <w:ind w:right="-1"/>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419"/>
        <w:gridCol w:w="1135"/>
        <w:gridCol w:w="1381"/>
        <w:gridCol w:w="1127"/>
        <w:gridCol w:w="1596"/>
      </w:tblGrid>
      <w:tr w:rsidR="008C4EAB" w:rsidRPr="006656B2" w14:paraId="49E52AFA" w14:textId="77777777" w:rsidTr="001C329E">
        <w:tc>
          <w:tcPr>
            <w:tcW w:w="2266" w:type="dxa"/>
            <w:shd w:val="clear" w:color="auto" w:fill="auto"/>
          </w:tcPr>
          <w:p w14:paraId="35EACA8E" w14:textId="77777777" w:rsidR="008C4EAB" w:rsidRPr="006656B2" w:rsidRDefault="008C4EAB" w:rsidP="001C329E">
            <w:pPr>
              <w:jc w:val="both"/>
              <w:rPr>
                <w:color w:val="FF0000"/>
              </w:rPr>
            </w:pPr>
          </w:p>
        </w:tc>
        <w:tc>
          <w:tcPr>
            <w:tcW w:w="2554" w:type="dxa"/>
            <w:gridSpan w:val="2"/>
            <w:shd w:val="clear" w:color="auto" w:fill="auto"/>
          </w:tcPr>
          <w:p w14:paraId="0B6979EA" w14:textId="77777777" w:rsidR="008C4EAB" w:rsidRPr="006656B2" w:rsidRDefault="008C4EAB" w:rsidP="001C329E">
            <w:pPr>
              <w:jc w:val="both"/>
              <w:rPr>
                <w:b/>
                <w:color w:val="000000"/>
              </w:rPr>
            </w:pPr>
            <w:r w:rsidRPr="006656B2">
              <w:rPr>
                <w:b/>
                <w:color w:val="000000"/>
              </w:rPr>
              <w:t>Meri Plan</w:t>
            </w:r>
          </w:p>
        </w:tc>
        <w:tc>
          <w:tcPr>
            <w:tcW w:w="2508" w:type="dxa"/>
            <w:gridSpan w:val="2"/>
            <w:shd w:val="clear" w:color="auto" w:fill="auto"/>
          </w:tcPr>
          <w:p w14:paraId="6876AEB1" w14:textId="77777777" w:rsidR="008C4EAB" w:rsidRPr="006656B2" w:rsidRDefault="008C4EAB" w:rsidP="001C329E">
            <w:pPr>
              <w:jc w:val="both"/>
              <w:rPr>
                <w:b/>
                <w:color w:val="000000"/>
              </w:rPr>
            </w:pPr>
            <w:r w:rsidRPr="006656B2">
              <w:rPr>
                <w:b/>
                <w:color w:val="000000"/>
              </w:rPr>
              <w:t>Öneri Plan</w:t>
            </w:r>
          </w:p>
        </w:tc>
        <w:tc>
          <w:tcPr>
            <w:tcW w:w="1596" w:type="dxa"/>
            <w:shd w:val="clear" w:color="auto" w:fill="auto"/>
          </w:tcPr>
          <w:p w14:paraId="2C18AE58" w14:textId="77777777" w:rsidR="008C4EAB" w:rsidRPr="006656B2" w:rsidRDefault="008C4EAB" w:rsidP="001C329E">
            <w:pPr>
              <w:jc w:val="both"/>
              <w:rPr>
                <w:color w:val="FF0000"/>
              </w:rPr>
            </w:pPr>
            <w:r w:rsidRPr="006656B2">
              <w:rPr>
                <w:b/>
                <w:color w:val="000000"/>
              </w:rPr>
              <w:t>Fark (İlave Alanı</w:t>
            </w:r>
          </w:p>
        </w:tc>
      </w:tr>
      <w:tr w:rsidR="008C4EAB" w:rsidRPr="006656B2" w14:paraId="59C44749" w14:textId="77777777" w:rsidTr="001C329E">
        <w:tc>
          <w:tcPr>
            <w:tcW w:w="2266" w:type="dxa"/>
            <w:shd w:val="clear" w:color="auto" w:fill="auto"/>
          </w:tcPr>
          <w:p w14:paraId="77AE9DD2" w14:textId="77777777" w:rsidR="008C4EAB" w:rsidRPr="006656B2" w:rsidRDefault="008C4EAB" w:rsidP="001C329E">
            <w:pPr>
              <w:jc w:val="both"/>
              <w:rPr>
                <w:b/>
                <w:color w:val="FF0000"/>
              </w:rPr>
            </w:pPr>
            <w:r w:rsidRPr="006656B2">
              <w:rPr>
                <w:b/>
                <w:color w:val="000000"/>
              </w:rPr>
              <w:t>PLAN KARARLARI</w:t>
            </w:r>
          </w:p>
        </w:tc>
        <w:tc>
          <w:tcPr>
            <w:tcW w:w="1419" w:type="dxa"/>
            <w:shd w:val="clear" w:color="auto" w:fill="auto"/>
          </w:tcPr>
          <w:p w14:paraId="00E97BCD" w14:textId="77777777" w:rsidR="008C4EAB" w:rsidRPr="006656B2" w:rsidRDefault="008C4EAB" w:rsidP="001C329E">
            <w:pPr>
              <w:jc w:val="both"/>
              <w:rPr>
                <w:b/>
                <w:color w:val="FF0000"/>
              </w:rPr>
            </w:pPr>
            <w:r w:rsidRPr="006656B2">
              <w:rPr>
                <w:b/>
                <w:color w:val="000000"/>
              </w:rPr>
              <w:t>Alan (m²)</w:t>
            </w:r>
          </w:p>
        </w:tc>
        <w:tc>
          <w:tcPr>
            <w:tcW w:w="1135" w:type="dxa"/>
            <w:shd w:val="clear" w:color="auto" w:fill="auto"/>
          </w:tcPr>
          <w:p w14:paraId="183F1A5A" w14:textId="77777777" w:rsidR="008C4EAB" w:rsidRPr="006656B2" w:rsidRDefault="008C4EAB" w:rsidP="001C329E">
            <w:pPr>
              <w:jc w:val="both"/>
              <w:rPr>
                <w:b/>
                <w:color w:val="000000"/>
              </w:rPr>
            </w:pPr>
            <w:r w:rsidRPr="006656B2">
              <w:rPr>
                <w:b/>
                <w:color w:val="000000"/>
              </w:rPr>
              <w:t>Oran (%)</w:t>
            </w:r>
          </w:p>
        </w:tc>
        <w:tc>
          <w:tcPr>
            <w:tcW w:w="1381" w:type="dxa"/>
            <w:shd w:val="clear" w:color="auto" w:fill="auto"/>
          </w:tcPr>
          <w:p w14:paraId="47E2AEFC" w14:textId="77777777" w:rsidR="008C4EAB" w:rsidRPr="006656B2" w:rsidRDefault="008C4EAB" w:rsidP="001C329E">
            <w:pPr>
              <w:jc w:val="both"/>
              <w:rPr>
                <w:color w:val="FF0000"/>
              </w:rPr>
            </w:pPr>
            <w:r w:rsidRPr="006656B2">
              <w:rPr>
                <w:b/>
                <w:color w:val="000000"/>
              </w:rPr>
              <w:t>Alan (m²)</w:t>
            </w:r>
          </w:p>
        </w:tc>
        <w:tc>
          <w:tcPr>
            <w:tcW w:w="1127" w:type="dxa"/>
            <w:shd w:val="clear" w:color="auto" w:fill="auto"/>
          </w:tcPr>
          <w:p w14:paraId="5E5FD90B" w14:textId="77777777" w:rsidR="008C4EAB" w:rsidRPr="006656B2" w:rsidRDefault="008C4EAB" w:rsidP="001C329E">
            <w:pPr>
              <w:jc w:val="both"/>
              <w:rPr>
                <w:b/>
                <w:color w:val="000000"/>
              </w:rPr>
            </w:pPr>
            <w:r w:rsidRPr="006656B2">
              <w:rPr>
                <w:b/>
                <w:color w:val="000000"/>
              </w:rPr>
              <w:t>Oran (%)</w:t>
            </w:r>
          </w:p>
        </w:tc>
        <w:tc>
          <w:tcPr>
            <w:tcW w:w="1596" w:type="dxa"/>
            <w:shd w:val="clear" w:color="auto" w:fill="auto"/>
          </w:tcPr>
          <w:p w14:paraId="1E1654EA" w14:textId="77777777" w:rsidR="008C4EAB" w:rsidRPr="006656B2" w:rsidRDefault="008C4EAB" w:rsidP="001C329E">
            <w:pPr>
              <w:jc w:val="both"/>
              <w:rPr>
                <w:b/>
                <w:color w:val="FF0000"/>
              </w:rPr>
            </w:pPr>
            <w:r w:rsidRPr="006656B2">
              <w:rPr>
                <w:b/>
                <w:color w:val="000000"/>
              </w:rPr>
              <w:t>Alan (m²)</w:t>
            </w:r>
          </w:p>
        </w:tc>
      </w:tr>
      <w:tr w:rsidR="008C4EAB" w:rsidRPr="006656B2" w14:paraId="326D94CF" w14:textId="77777777" w:rsidTr="001C329E">
        <w:tc>
          <w:tcPr>
            <w:tcW w:w="2266" w:type="dxa"/>
            <w:shd w:val="clear" w:color="auto" w:fill="auto"/>
          </w:tcPr>
          <w:p w14:paraId="59EF90C9" w14:textId="77777777" w:rsidR="008C4EAB" w:rsidRPr="006656B2" w:rsidRDefault="008C4EAB" w:rsidP="001C329E">
            <w:pPr>
              <w:jc w:val="both"/>
              <w:rPr>
                <w:color w:val="000000"/>
              </w:rPr>
            </w:pPr>
            <w:r w:rsidRPr="006656B2">
              <w:rPr>
                <w:color w:val="000000"/>
              </w:rPr>
              <w:t>Demiryolu Koruma Kuşağı</w:t>
            </w:r>
          </w:p>
        </w:tc>
        <w:tc>
          <w:tcPr>
            <w:tcW w:w="1419" w:type="dxa"/>
            <w:shd w:val="clear" w:color="auto" w:fill="auto"/>
          </w:tcPr>
          <w:p w14:paraId="569263FB" w14:textId="77777777" w:rsidR="008C4EAB" w:rsidRPr="006656B2" w:rsidRDefault="008C4EAB" w:rsidP="001C329E">
            <w:pPr>
              <w:jc w:val="both"/>
              <w:rPr>
                <w:color w:val="000000"/>
              </w:rPr>
            </w:pPr>
            <w:r w:rsidRPr="006656B2">
              <w:rPr>
                <w:color w:val="000000"/>
              </w:rPr>
              <w:t>-</w:t>
            </w:r>
          </w:p>
        </w:tc>
        <w:tc>
          <w:tcPr>
            <w:tcW w:w="1135" w:type="dxa"/>
            <w:shd w:val="clear" w:color="auto" w:fill="auto"/>
          </w:tcPr>
          <w:p w14:paraId="491282C7" w14:textId="77777777" w:rsidR="008C4EAB" w:rsidRPr="006656B2" w:rsidRDefault="008C4EAB" w:rsidP="001C329E">
            <w:pPr>
              <w:jc w:val="both"/>
              <w:rPr>
                <w:color w:val="000000"/>
              </w:rPr>
            </w:pPr>
            <w:r w:rsidRPr="006656B2">
              <w:rPr>
                <w:color w:val="000000"/>
              </w:rPr>
              <w:t>%0.00</w:t>
            </w:r>
          </w:p>
        </w:tc>
        <w:tc>
          <w:tcPr>
            <w:tcW w:w="1381" w:type="dxa"/>
            <w:shd w:val="clear" w:color="auto" w:fill="auto"/>
          </w:tcPr>
          <w:p w14:paraId="662FEA07" w14:textId="77777777" w:rsidR="008C4EAB" w:rsidRPr="006656B2" w:rsidRDefault="008C4EAB" w:rsidP="001C329E">
            <w:pPr>
              <w:jc w:val="both"/>
              <w:rPr>
                <w:color w:val="000000"/>
              </w:rPr>
            </w:pPr>
            <w:r w:rsidRPr="006656B2">
              <w:rPr>
                <w:color w:val="000000"/>
              </w:rPr>
              <w:t>9.925,07</w:t>
            </w:r>
          </w:p>
        </w:tc>
        <w:tc>
          <w:tcPr>
            <w:tcW w:w="1127" w:type="dxa"/>
            <w:shd w:val="clear" w:color="auto" w:fill="auto"/>
          </w:tcPr>
          <w:p w14:paraId="5731F14C" w14:textId="77777777" w:rsidR="008C4EAB" w:rsidRPr="006656B2" w:rsidRDefault="008C4EAB" w:rsidP="001C329E">
            <w:pPr>
              <w:jc w:val="both"/>
              <w:rPr>
                <w:color w:val="000000"/>
              </w:rPr>
            </w:pPr>
            <w:r w:rsidRPr="006656B2">
              <w:rPr>
                <w:color w:val="000000"/>
              </w:rPr>
              <w:t>%11.15</w:t>
            </w:r>
          </w:p>
        </w:tc>
        <w:tc>
          <w:tcPr>
            <w:tcW w:w="1596" w:type="dxa"/>
            <w:shd w:val="clear" w:color="auto" w:fill="auto"/>
          </w:tcPr>
          <w:p w14:paraId="3202D9E3" w14:textId="77777777" w:rsidR="008C4EAB" w:rsidRPr="006656B2" w:rsidRDefault="008C4EAB" w:rsidP="001C329E">
            <w:pPr>
              <w:jc w:val="both"/>
              <w:rPr>
                <w:color w:val="000000"/>
              </w:rPr>
            </w:pPr>
            <w:r w:rsidRPr="006656B2">
              <w:rPr>
                <w:color w:val="000000"/>
              </w:rPr>
              <w:t>9.925,07</w:t>
            </w:r>
          </w:p>
        </w:tc>
      </w:tr>
      <w:tr w:rsidR="008C4EAB" w:rsidRPr="006656B2" w14:paraId="2659091A" w14:textId="77777777" w:rsidTr="001C329E">
        <w:tc>
          <w:tcPr>
            <w:tcW w:w="2266" w:type="dxa"/>
            <w:shd w:val="clear" w:color="auto" w:fill="auto"/>
          </w:tcPr>
          <w:p w14:paraId="30F29DA5" w14:textId="77777777" w:rsidR="008C4EAB" w:rsidRPr="006656B2" w:rsidRDefault="008C4EAB" w:rsidP="001C329E">
            <w:pPr>
              <w:jc w:val="both"/>
              <w:rPr>
                <w:color w:val="000000"/>
              </w:rPr>
            </w:pPr>
            <w:r w:rsidRPr="006656B2">
              <w:rPr>
                <w:color w:val="000000"/>
              </w:rPr>
              <w:t>Teknik Altyapı Alanı</w:t>
            </w:r>
          </w:p>
        </w:tc>
        <w:tc>
          <w:tcPr>
            <w:tcW w:w="1419" w:type="dxa"/>
            <w:shd w:val="clear" w:color="auto" w:fill="auto"/>
          </w:tcPr>
          <w:p w14:paraId="6696919D" w14:textId="77777777" w:rsidR="008C4EAB" w:rsidRPr="006656B2" w:rsidRDefault="008C4EAB" w:rsidP="001C329E">
            <w:pPr>
              <w:jc w:val="both"/>
              <w:rPr>
                <w:color w:val="000000"/>
              </w:rPr>
            </w:pPr>
            <w:r w:rsidRPr="006656B2">
              <w:rPr>
                <w:color w:val="000000"/>
              </w:rPr>
              <w:t>2.267,11</w:t>
            </w:r>
          </w:p>
        </w:tc>
        <w:tc>
          <w:tcPr>
            <w:tcW w:w="1135" w:type="dxa"/>
            <w:shd w:val="clear" w:color="auto" w:fill="auto"/>
          </w:tcPr>
          <w:p w14:paraId="395D2999" w14:textId="77777777" w:rsidR="008C4EAB" w:rsidRPr="006656B2" w:rsidRDefault="008C4EAB" w:rsidP="001C329E">
            <w:pPr>
              <w:jc w:val="both"/>
              <w:rPr>
                <w:color w:val="000000"/>
              </w:rPr>
            </w:pPr>
            <w:r w:rsidRPr="006656B2">
              <w:rPr>
                <w:color w:val="000000"/>
              </w:rPr>
              <w:t>%2.55</w:t>
            </w:r>
          </w:p>
        </w:tc>
        <w:tc>
          <w:tcPr>
            <w:tcW w:w="1381" w:type="dxa"/>
            <w:shd w:val="clear" w:color="auto" w:fill="auto"/>
          </w:tcPr>
          <w:p w14:paraId="4611AC32" w14:textId="77777777" w:rsidR="008C4EAB" w:rsidRPr="006656B2" w:rsidRDefault="008C4EAB" w:rsidP="001C329E">
            <w:pPr>
              <w:jc w:val="both"/>
              <w:rPr>
                <w:color w:val="000000"/>
              </w:rPr>
            </w:pPr>
            <w:r w:rsidRPr="006656B2">
              <w:rPr>
                <w:color w:val="000000"/>
              </w:rPr>
              <w:t>2.267,048</w:t>
            </w:r>
          </w:p>
        </w:tc>
        <w:tc>
          <w:tcPr>
            <w:tcW w:w="1127" w:type="dxa"/>
            <w:shd w:val="clear" w:color="auto" w:fill="auto"/>
          </w:tcPr>
          <w:p w14:paraId="2F07DD4C" w14:textId="77777777" w:rsidR="008C4EAB" w:rsidRPr="006656B2" w:rsidRDefault="008C4EAB" w:rsidP="001C329E">
            <w:pPr>
              <w:jc w:val="both"/>
              <w:rPr>
                <w:color w:val="000000"/>
              </w:rPr>
            </w:pPr>
            <w:r w:rsidRPr="006656B2">
              <w:rPr>
                <w:color w:val="000000"/>
              </w:rPr>
              <w:t>%2.55</w:t>
            </w:r>
          </w:p>
        </w:tc>
        <w:tc>
          <w:tcPr>
            <w:tcW w:w="1596" w:type="dxa"/>
            <w:shd w:val="clear" w:color="auto" w:fill="auto"/>
          </w:tcPr>
          <w:p w14:paraId="5BC16BFF" w14:textId="77777777" w:rsidR="008C4EAB" w:rsidRPr="006656B2" w:rsidRDefault="008C4EAB" w:rsidP="001C329E">
            <w:pPr>
              <w:jc w:val="both"/>
              <w:rPr>
                <w:color w:val="000000"/>
              </w:rPr>
            </w:pPr>
            <w:r w:rsidRPr="006656B2">
              <w:rPr>
                <w:color w:val="000000"/>
              </w:rPr>
              <w:t>-</w:t>
            </w:r>
          </w:p>
        </w:tc>
      </w:tr>
      <w:tr w:rsidR="008C4EAB" w:rsidRPr="006656B2" w14:paraId="05AC1C86" w14:textId="77777777" w:rsidTr="001C329E">
        <w:tc>
          <w:tcPr>
            <w:tcW w:w="2266" w:type="dxa"/>
            <w:shd w:val="clear" w:color="auto" w:fill="auto"/>
          </w:tcPr>
          <w:p w14:paraId="40BF00C3" w14:textId="77777777" w:rsidR="008C4EAB" w:rsidRPr="006656B2" w:rsidRDefault="008C4EAB" w:rsidP="001C329E">
            <w:pPr>
              <w:jc w:val="both"/>
              <w:rPr>
                <w:color w:val="000000"/>
              </w:rPr>
            </w:pPr>
            <w:r w:rsidRPr="006656B2">
              <w:rPr>
                <w:color w:val="000000"/>
              </w:rPr>
              <w:t>Park Alanı</w:t>
            </w:r>
          </w:p>
        </w:tc>
        <w:tc>
          <w:tcPr>
            <w:tcW w:w="1419" w:type="dxa"/>
            <w:shd w:val="clear" w:color="auto" w:fill="auto"/>
          </w:tcPr>
          <w:p w14:paraId="7A8D1C44" w14:textId="77777777" w:rsidR="008C4EAB" w:rsidRPr="006656B2" w:rsidRDefault="008C4EAB" w:rsidP="001C329E">
            <w:pPr>
              <w:jc w:val="both"/>
              <w:rPr>
                <w:color w:val="000000"/>
              </w:rPr>
            </w:pPr>
            <w:r w:rsidRPr="006656B2">
              <w:rPr>
                <w:color w:val="000000"/>
              </w:rPr>
              <w:t>584,65</w:t>
            </w:r>
          </w:p>
        </w:tc>
        <w:tc>
          <w:tcPr>
            <w:tcW w:w="1135" w:type="dxa"/>
            <w:shd w:val="clear" w:color="auto" w:fill="auto"/>
          </w:tcPr>
          <w:p w14:paraId="12825E55" w14:textId="77777777" w:rsidR="008C4EAB" w:rsidRPr="006656B2" w:rsidRDefault="008C4EAB" w:rsidP="001C329E">
            <w:pPr>
              <w:jc w:val="both"/>
              <w:rPr>
                <w:color w:val="000000"/>
              </w:rPr>
            </w:pPr>
            <w:r w:rsidRPr="006656B2">
              <w:rPr>
                <w:color w:val="000000"/>
              </w:rPr>
              <w:t>%0.65</w:t>
            </w:r>
          </w:p>
        </w:tc>
        <w:tc>
          <w:tcPr>
            <w:tcW w:w="1381" w:type="dxa"/>
            <w:shd w:val="clear" w:color="auto" w:fill="auto"/>
          </w:tcPr>
          <w:p w14:paraId="2E699FA6" w14:textId="77777777" w:rsidR="008C4EAB" w:rsidRPr="006656B2" w:rsidRDefault="008C4EAB" w:rsidP="001C329E">
            <w:pPr>
              <w:jc w:val="both"/>
              <w:rPr>
                <w:color w:val="000000"/>
              </w:rPr>
            </w:pPr>
            <w:r w:rsidRPr="006656B2">
              <w:rPr>
                <w:color w:val="000000"/>
              </w:rPr>
              <w:t>2.711,54</w:t>
            </w:r>
          </w:p>
        </w:tc>
        <w:tc>
          <w:tcPr>
            <w:tcW w:w="1127" w:type="dxa"/>
            <w:shd w:val="clear" w:color="auto" w:fill="auto"/>
          </w:tcPr>
          <w:p w14:paraId="251E62B2" w14:textId="77777777" w:rsidR="008C4EAB" w:rsidRPr="006656B2" w:rsidRDefault="008C4EAB" w:rsidP="001C329E">
            <w:pPr>
              <w:jc w:val="both"/>
              <w:rPr>
                <w:color w:val="000000"/>
              </w:rPr>
            </w:pPr>
            <w:r w:rsidRPr="006656B2">
              <w:rPr>
                <w:color w:val="000000"/>
              </w:rPr>
              <w:t>%3.04</w:t>
            </w:r>
          </w:p>
        </w:tc>
        <w:tc>
          <w:tcPr>
            <w:tcW w:w="1596" w:type="dxa"/>
            <w:shd w:val="clear" w:color="auto" w:fill="auto"/>
          </w:tcPr>
          <w:p w14:paraId="19BD13C5" w14:textId="77777777" w:rsidR="008C4EAB" w:rsidRPr="006656B2" w:rsidRDefault="008C4EAB" w:rsidP="001C329E">
            <w:pPr>
              <w:jc w:val="both"/>
              <w:rPr>
                <w:color w:val="000000"/>
              </w:rPr>
            </w:pPr>
            <w:r w:rsidRPr="006656B2">
              <w:rPr>
                <w:color w:val="000000"/>
              </w:rPr>
              <w:t>2.126,89</w:t>
            </w:r>
          </w:p>
        </w:tc>
      </w:tr>
      <w:tr w:rsidR="008C4EAB" w:rsidRPr="006656B2" w14:paraId="6F9173EB" w14:textId="77777777" w:rsidTr="001C329E">
        <w:tc>
          <w:tcPr>
            <w:tcW w:w="2266" w:type="dxa"/>
            <w:shd w:val="clear" w:color="auto" w:fill="auto"/>
          </w:tcPr>
          <w:p w14:paraId="36CEFDBF" w14:textId="77777777" w:rsidR="008C4EAB" w:rsidRPr="006656B2" w:rsidRDefault="008C4EAB" w:rsidP="001C329E">
            <w:pPr>
              <w:jc w:val="both"/>
              <w:rPr>
                <w:color w:val="000000"/>
              </w:rPr>
            </w:pPr>
            <w:r w:rsidRPr="006656B2">
              <w:rPr>
                <w:color w:val="000000"/>
              </w:rPr>
              <w:t>Sokak Hayvanları Barınağı Alanı</w:t>
            </w:r>
          </w:p>
        </w:tc>
        <w:tc>
          <w:tcPr>
            <w:tcW w:w="1419" w:type="dxa"/>
            <w:shd w:val="clear" w:color="auto" w:fill="auto"/>
          </w:tcPr>
          <w:p w14:paraId="3DE963A6" w14:textId="77777777" w:rsidR="008C4EAB" w:rsidRPr="006656B2" w:rsidRDefault="008C4EAB" w:rsidP="001C329E">
            <w:pPr>
              <w:jc w:val="both"/>
              <w:rPr>
                <w:color w:val="000000"/>
              </w:rPr>
            </w:pPr>
            <w:r w:rsidRPr="006656B2">
              <w:rPr>
                <w:color w:val="000000"/>
              </w:rPr>
              <w:t>-</w:t>
            </w:r>
          </w:p>
        </w:tc>
        <w:tc>
          <w:tcPr>
            <w:tcW w:w="1135" w:type="dxa"/>
            <w:shd w:val="clear" w:color="auto" w:fill="auto"/>
          </w:tcPr>
          <w:p w14:paraId="3DA0BA49" w14:textId="77777777" w:rsidR="008C4EAB" w:rsidRPr="006656B2" w:rsidRDefault="008C4EAB" w:rsidP="001C329E">
            <w:pPr>
              <w:jc w:val="both"/>
              <w:rPr>
                <w:color w:val="000000"/>
              </w:rPr>
            </w:pPr>
            <w:r w:rsidRPr="006656B2">
              <w:rPr>
                <w:color w:val="000000"/>
              </w:rPr>
              <w:t>%0.00</w:t>
            </w:r>
          </w:p>
        </w:tc>
        <w:tc>
          <w:tcPr>
            <w:tcW w:w="1381" w:type="dxa"/>
            <w:shd w:val="clear" w:color="auto" w:fill="auto"/>
          </w:tcPr>
          <w:p w14:paraId="5A175A56" w14:textId="77777777" w:rsidR="008C4EAB" w:rsidRPr="006656B2" w:rsidRDefault="008C4EAB" w:rsidP="001C329E">
            <w:pPr>
              <w:jc w:val="both"/>
              <w:rPr>
                <w:color w:val="000000"/>
              </w:rPr>
            </w:pPr>
            <w:r w:rsidRPr="006656B2">
              <w:rPr>
                <w:color w:val="000000"/>
              </w:rPr>
              <w:t>48.095,80</w:t>
            </w:r>
          </w:p>
        </w:tc>
        <w:tc>
          <w:tcPr>
            <w:tcW w:w="1127" w:type="dxa"/>
            <w:shd w:val="clear" w:color="auto" w:fill="auto"/>
          </w:tcPr>
          <w:p w14:paraId="4CF16A96" w14:textId="77777777" w:rsidR="008C4EAB" w:rsidRPr="006656B2" w:rsidRDefault="008C4EAB" w:rsidP="001C329E">
            <w:pPr>
              <w:jc w:val="both"/>
              <w:rPr>
                <w:color w:val="000000"/>
              </w:rPr>
            </w:pPr>
            <w:r w:rsidRPr="006656B2">
              <w:rPr>
                <w:color w:val="000000"/>
              </w:rPr>
              <w:t>%54.01</w:t>
            </w:r>
          </w:p>
        </w:tc>
        <w:tc>
          <w:tcPr>
            <w:tcW w:w="1596" w:type="dxa"/>
            <w:shd w:val="clear" w:color="auto" w:fill="auto"/>
          </w:tcPr>
          <w:p w14:paraId="6492D20F" w14:textId="77777777" w:rsidR="008C4EAB" w:rsidRPr="006656B2" w:rsidRDefault="008C4EAB" w:rsidP="001C329E">
            <w:pPr>
              <w:jc w:val="both"/>
              <w:rPr>
                <w:color w:val="000000"/>
              </w:rPr>
            </w:pPr>
            <w:r w:rsidRPr="006656B2">
              <w:rPr>
                <w:color w:val="000000"/>
              </w:rPr>
              <w:t>48.095,80</w:t>
            </w:r>
          </w:p>
        </w:tc>
      </w:tr>
      <w:tr w:rsidR="008C4EAB" w:rsidRPr="006656B2" w14:paraId="7BB77DA0" w14:textId="77777777" w:rsidTr="001C329E">
        <w:tc>
          <w:tcPr>
            <w:tcW w:w="2266" w:type="dxa"/>
            <w:shd w:val="clear" w:color="auto" w:fill="auto"/>
          </w:tcPr>
          <w:p w14:paraId="3A1902D8" w14:textId="77777777" w:rsidR="008C4EAB" w:rsidRPr="006656B2" w:rsidRDefault="008C4EAB" w:rsidP="001C329E">
            <w:pPr>
              <w:jc w:val="both"/>
              <w:rPr>
                <w:color w:val="000000"/>
              </w:rPr>
            </w:pPr>
            <w:r w:rsidRPr="006656B2">
              <w:rPr>
                <w:color w:val="000000"/>
              </w:rPr>
              <w:t>Belediye Hizmet Alanı</w:t>
            </w:r>
          </w:p>
        </w:tc>
        <w:tc>
          <w:tcPr>
            <w:tcW w:w="1419" w:type="dxa"/>
            <w:shd w:val="clear" w:color="auto" w:fill="auto"/>
          </w:tcPr>
          <w:p w14:paraId="6C8EF7B3" w14:textId="77777777" w:rsidR="008C4EAB" w:rsidRPr="006656B2" w:rsidRDefault="008C4EAB" w:rsidP="001C329E">
            <w:pPr>
              <w:jc w:val="both"/>
              <w:rPr>
                <w:color w:val="000000"/>
              </w:rPr>
            </w:pPr>
            <w:r w:rsidRPr="006656B2">
              <w:rPr>
                <w:color w:val="000000"/>
              </w:rPr>
              <w:t>18.104,014</w:t>
            </w:r>
          </w:p>
        </w:tc>
        <w:tc>
          <w:tcPr>
            <w:tcW w:w="1135" w:type="dxa"/>
            <w:shd w:val="clear" w:color="auto" w:fill="auto"/>
          </w:tcPr>
          <w:p w14:paraId="43C1890F" w14:textId="77777777" w:rsidR="008C4EAB" w:rsidRPr="006656B2" w:rsidRDefault="008C4EAB" w:rsidP="001C329E">
            <w:pPr>
              <w:jc w:val="both"/>
              <w:rPr>
                <w:color w:val="000000"/>
              </w:rPr>
            </w:pPr>
            <w:r w:rsidRPr="006656B2">
              <w:rPr>
                <w:color w:val="000000"/>
              </w:rPr>
              <w:t>%20.33</w:t>
            </w:r>
          </w:p>
        </w:tc>
        <w:tc>
          <w:tcPr>
            <w:tcW w:w="1381" w:type="dxa"/>
            <w:shd w:val="clear" w:color="auto" w:fill="auto"/>
          </w:tcPr>
          <w:p w14:paraId="72B3E82D" w14:textId="77777777" w:rsidR="008C4EAB" w:rsidRPr="006656B2" w:rsidRDefault="008C4EAB" w:rsidP="001C329E">
            <w:pPr>
              <w:jc w:val="both"/>
              <w:rPr>
                <w:color w:val="000000"/>
              </w:rPr>
            </w:pPr>
            <w:r w:rsidRPr="006656B2">
              <w:rPr>
                <w:color w:val="000000"/>
              </w:rPr>
              <w:t>18.146,17</w:t>
            </w:r>
          </w:p>
        </w:tc>
        <w:tc>
          <w:tcPr>
            <w:tcW w:w="1127" w:type="dxa"/>
            <w:shd w:val="clear" w:color="auto" w:fill="auto"/>
          </w:tcPr>
          <w:p w14:paraId="7ADEFD7B" w14:textId="77777777" w:rsidR="008C4EAB" w:rsidRPr="006656B2" w:rsidRDefault="008C4EAB" w:rsidP="001C329E">
            <w:pPr>
              <w:jc w:val="both"/>
              <w:rPr>
                <w:color w:val="000000"/>
              </w:rPr>
            </w:pPr>
            <w:r w:rsidRPr="006656B2">
              <w:rPr>
                <w:color w:val="000000"/>
              </w:rPr>
              <w:t>%20.38</w:t>
            </w:r>
          </w:p>
        </w:tc>
        <w:tc>
          <w:tcPr>
            <w:tcW w:w="1596" w:type="dxa"/>
            <w:shd w:val="clear" w:color="auto" w:fill="auto"/>
          </w:tcPr>
          <w:p w14:paraId="57AF50B1" w14:textId="77777777" w:rsidR="008C4EAB" w:rsidRPr="006656B2" w:rsidRDefault="008C4EAB" w:rsidP="001C329E">
            <w:pPr>
              <w:jc w:val="both"/>
              <w:rPr>
                <w:color w:val="000000"/>
              </w:rPr>
            </w:pPr>
            <w:r w:rsidRPr="006656B2">
              <w:rPr>
                <w:color w:val="000000"/>
              </w:rPr>
              <w:t>42,156</w:t>
            </w:r>
          </w:p>
        </w:tc>
      </w:tr>
      <w:tr w:rsidR="008C4EAB" w:rsidRPr="006656B2" w14:paraId="37B2E218" w14:textId="77777777" w:rsidTr="001C329E">
        <w:tc>
          <w:tcPr>
            <w:tcW w:w="2266" w:type="dxa"/>
            <w:shd w:val="clear" w:color="auto" w:fill="auto"/>
          </w:tcPr>
          <w:p w14:paraId="495B4F79" w14:textId="77777777" w:rsidR="008C4EAB" w:rsidRPr="006656B2" w:rsidRDefault="008C4EAB" w:rsidP="001C329E">
            <w:pPr>
              <w:jc w:val="both"/>
              <w:rPr>
                <w:color w:val="000000"/>
              </w:rPr>
            </w:pPr>
            <w:r w:rsidRPr="006656B2">
              <w:rPr>
                <w:color w:val="000000"/>
              </w:rPr>
              <w:t>Yol</w:t>
            </w:r>
          </w:p>
        </w:tc>
        <w:tc>
          <w:tcPr>
            <w:tcW w:w="1419" w:type="dxa"/>
            <w:shd w:val="clear" w:color="auto" w:fill="auto"/>
          </w:tcPr>
          <w:p w14:paraId="4F04A19C" w14:textId="77777777" w:rsidR="008C4EAB" w:rsidRPr="006656B2" w:rsidRDefault="008C4EAB" w:rsidP="001C329E">
            <w:pPr>
              <w:jc w:val="both"/>
              <w:rPr>
                <w:color w:val="000000"/>
              </w:rPr>
            </w:pPr>
            <w:r w:rsidRPr="006656B2">
              <w:rPr>
                <w:color w:val="000000"/>
              </w:rPr>
              <w:t>-</w:t>
            </w:r>
          </w:p>
        </w:tc>
        <w:tc>
          <w:tcPr>
            <w:tcW w:w="1135" w:type="dxa"/>
            <w:shd w:val="clear" w:color="auto" w:fill="auto"/>
          </w:tcPr>
          <w:p w14:paraId="7FB8B08A" w14:textId="77777777" w:rsidR="008C4EAB" w:rsidRPr="006656B2" w:rsidRDefault="008C4EAB" w:rsidP="001C329E">
            <w:pPr>
              <w:jc w:val="both"/>
              <w:rPr>
                <w:color w:val="000000"/>
              </w:rPr>
            </w:pPr>
            <w:r w:rsidRPr="006656B2">
              <w:rPr>
                <w:color w:val="000000"/>
              </w:rPr>
              <w:t>%0.00</w:t>
            </w:r>
          </w:p>
        </w:tc>
        <w:tc>
          <w:tcPr>
            <w:tcW w:w="1381" w:type="dxa"/>
            <w:shd w:val="clear" w:color="auto" w:fill="auto"/>
          </w:tcPr>
          <w:p w14:paraId="6B599A49" w14:textId="77777777" w:rsidR="008C4EAB" w:rsidRPr="006656B2" w:rsidRDefault="008C4EAB" w:rsidP="001C329E">
            <w:pPr>
              <w:jc w:val="both"/>
              <w:rPr>
                <w:color w:val="000000"/>
              </w:rPr>
            </w:pPr>
            <w:r w:rsidRPr="006656B2">
              <w:rPr>
                <w:color w:val="000000"/>
              </w:rPr>
              <w:t>7.897,391</w:t>
            </w:r>
          </w:p>
        </w:tc>
        <w:tc>
          <w:tcPr>
            <w:tcW w:w="1127" w:type="dxa"/>
            <w:shd w:val="clear" w:color="auto" w:fill="auto"/>
          </w:tcPr>
          <w:p w14:paraId="6780E1F8" w14:textId="77777777" w:rsidR="008C4EAB" w:rsidRPr="006656B2" w:rsidRDefault="008C4EAB" w:rsidP="001C329E">
            <w:pPr>
              <w:jc w:val="both"/>
              <w:rPr>
                <w:color w:val="000000"/>
              </w:rPr>
            </w:pPr>
            <w:r w:rsidRPr="006656B2">
              <w:rPr>
                <w:color w:val="000000"/>
              </w:rPr>
              <w:t>%8.87</w:t>
            </w:r>
          </w:p>
        </w:tc>
        <w:tc>
          <w:tcPr>
            <w:tcW w:w="1596" w:type="dxa"/>
            <w:shd w:val="clear" w:color="auto" w:fill="auto"/>
          </w:tcPr>
          <w:p w14:paraId="5669E63F" w14:textId="77777777" w:rsidR="008C4EAB" w:rsidRPr="006656B2" w:rsidRDefault="008C4EAB" w:rsidP="001C329E">
            <w:pPr>
              <w:jc w:val="both"/>
              <w:rPr>
                <w:color w:val="000000"/>
              </w:rPr>
            </w:pPr>
            <w:r w:rsidRPr="006656B2">
              <w:rPr>
                <w:color w:val="000000"/>
              </w:rPr>
              <w:t>7.897,391</w:t>
            </w:r>
          </w:p>
        </w:tc>
      </w:tr>
      <w:tr w:rsidR="008C4EAB" w:rsidRPr="006656B2" w14:paraId="6A24CA0D" w14:textId="77777777" w:rsidTr="001C329E">
        <w:tc>
          <w:tcPr>
            <w:tcW w:w="2266" w:type="dxa"/>
            <w:shd w:val="clear" w:color="auto" w:fill="auto"/>
          </w:tcPr>
          <w:p w14:paraId="64987913" w14:textId="77777777" w:rsidR="008C4EAB" w:rsidRPr="006656B2" w:rsidRDefault="008C4EAB" w:rsidP="001C329E">
            <w:pPr>
              <w:jc w:val="both"/>
              <w:rPr>
                <w:color w:val="000000"/>
              </w:rPr>
            </w:pPr>
            <w:r w:rsidRPr="006656B2">
              <w:rPr>
                <w:color w:val="000000"/>
              </w:rPr>
              <w:t>Plansız Alan</w:t>
            </w:r>
          </w:p>
        </w:tc>
        <w:tc>
          <w:tcPr>
            <w:tcW w:w="1419" w:type="dxa"/>
            <w:shd w:val="clear" w:color="auto" w:fill="auto"/>
          </w:tcPr>
          <w:p w14:paraId="4869BD3F" w14:textId="77777777" w:rsidR="008C4EAB" w:rsidRPr="006656B2" w:rsidRDefault="008C4EAB" w:rsidP="001C329E">
            <w:pPr>
              <w:jc w:val="both"/>
              <w:rPr>
                <w:color w:val="000000"/>
              </w:rPr>
            </w:pPr>
            <w:r w:rsidRPr="006656B2">
              <w:rPr>
                <w:color w:val="000000"/>
              </w:rPr>
              <w:t>68.087,145</w:t>
            </w:r>
          </w:p>
        </w:tc>
        <w:tc>
          <w:tcPr>
            <w:tcW w:w="1135" w:type="dxa"/>
            <w:shd w:val="clear" w:color="auto" w:fill="auto"/>
          </w:tcPr>
          <w:p w14:paraId="1B8DF095" w14:textId="77777777" w:rsidR="008C4EAB" w:rsidRPr="006656B2" w:rsidRDefault="008C4EAB" w:rsidP="001C329E">
            <w:pPr>
              <w:jc w:val="both"/>
              <w:rPr>
                <w:color w:val="000000"/>
              </w:rPr>
            </w:pPr>
            <w:r w:rsidRPr="006656B2">
              <w:rPr>
                <w:color w:val="000000"/>
              </w:rPr>
              <w:t>%76.47</w:t>
            </w:r>
          </w:p>
        </w:tc>
        <w:tc>
          <w:tcPr>
            <w:tcW w:w="1381" w:type="dxa"/>
            <w:shd w:val="clear" w:color="auto" w:fill="auto"/>
          </w:tcPr>
          <w:p w14:paraId="2F533DAD" w14:textId="77777777" w:rsidR="008C4EAB" w:rsidRPr="006656B2" w:rsidRDefault="008C4EAB" w:rsidP="001C329E">
            <w:pPr>
              <w:jc w:val="both"/>
              <w:rPr>
                <w:color w:val="000000"/>
              </w:rPr>
            </w:pPr>
            <w:r w:rsidRPr="006656B2">
              <w:rPr>
                <w:color w:val="000000"/>
              </w:rPr>
              <w:t>-</w:t>
            </w:r>
          </w:p>
        </w:tc>
        <w:tc>
          <w:tcPr>
            <w:tcW w:w="1127" w:type="dxa"/>
            <w:shd w:val="clear" w:color="auto" w:fill="auto"/>
          </w:tcPr>
          <w:p w14:paraId="2771DC82" w14:textId="77777777" w:rsidR="008C4EAB" w:rsidRPr="006656B2" w:rsidRDefault="008C4EAB" w:rsidP="001C329E">
            <w:pPr>
              <w:jc w:val="both"/>
              <w:rPr>
                <w:color w:val="000000"/>
              </w:rPr>
            </w:pPr>
            <w:r w:rsidRPr="006656B2">
              <w:rPr>
                <w:color w:val="000000"/>
              </w:rPr>
              <w:t>-</w:t>
            </w:r>
          </w:p>
        </w:tc>
        <w:tc>
          <w:tcPr>
            <w:tcW w:w="1596" w:type="dxa"/>
            <w:shd w:val="clear" w:color="auto" w:fill="auto"/>
          </w:tcPr>
          <w:p w14:paraId="562525B7" w14:textId="77777777" w:rsidR="008C4EAB" w:rsidRPr="006656B2" w:rsidRDefault="008C4EAB" w:rsidP="001C329E">
            <w:pPr>
              <w:jc w:val="both"/>
              <w:rPr>
                <w:color w:val="000000"/>
              </w:rPr>
            </w:pPr>
            <w:r w:rsidRPr="006656B2">
              <w:rPr>
                <w:color w:val="000000"/>
              </w:rPr>
              <w:t>-</w:t>
            </w:r>
          </w:p>
        </w:tc>
      </w:tr>
      <w:tr w:rsidR="008C4EAB" w:rsidRPr="006656B2" w14:paraId="7BD463E8" w14:textId="77777777" w:rsidTr="001C329E">
        <w:tc>
          <w:tcPr>
            <w:tcW w:w="2266" w:type="dxa"/>
            <w:shd w:val="clear" w:color="auto" w:fill="auto"/>
          </w:tcPr>
          <w:p w14:paraId="20683622" w14:textId="77777777" w:rsidR="008C4EAB" w:rsidRPr="006656B2" w:rsidRDefault="008C4EAB" w:rsidP="001C329E">
            <w:pPr>
              <w:jc w:val="both"/>
              <w:rPr>
                <w:b/>
                <w:color w:val="000000"/>
              </w:rPr>
            </w:pPr>
            <w:r w:rsidRPr="006656B2">
              <w:rPr>
                <w:b/>
                <w:color w:val="000000"/>
              </w:rPr>
              <w:t>Toplam Alan</w:t>
            </w:r>
          </w:p>
        </w:tc>
        <w:tc>
          <w:tcPr>
            <w:tcW w:w="1419" w:type="dxa"/>
            <w:shd w:val="clear" w:color="auto" w:fill="auto"/>
          </w:tcPr>
          <w:p w14:paraId="58F16EEC" w14:textId="77777777" w:rsidR="008C4EAB" w:rsidRPr="006656B2" w:rsidRDefault="008C4EAB" w:rsidP="001C329E">
            <w:pPr>
              <w:jc w:val="both"/>
              <w:rPr>
                <w:b/>
                <w:color w:val="FF0000"/>
              </w:rPr>
            </w:pPr>
            <w:r w:rsidRPr="006656B2">
              <w:rPr>
                <w:b/>
                <w:color w:val="000000"/>
              </w:rPr>
              <w:t>89.043,019</w:t>
            </w:r>
          </w:p>
        </w:tc>
        <w:tc>
          <w:tcPr>
            <w:tcW w:w="1135" w:type="dxa"/>
            <w:shd w:val="clear" w:color="auto" w:fill="auto"/>
          </w:tcPr>
          <w:p w14:paraId="413932E5" w14:textId="77777777" w:rsidR="008C4EAB" w:rsidRPr="006656B2" w:rsidRDefault="008C4EAB" w:rsidP="001C329E">
            <w:pPr>
              <w:jc w:val="both"/>
              <w:rPr>
                <w:b/>
                <w:color w:val="000000"/>
              </w:rPr>
            </w:pPr>
            <w:r w:rsidRPr="006656B2">
              <w:rPr>
                <w:b/>
                <w:color w:val="000000"/>
              </w:rPr>
              <w:t>%100</w:t>
            </w:r>
          </w:p>
        </w:tc>
        <w:tc>
          <w:tcPr>
            <w:tcW w:w="1381" w:type="dxa"/>
            <w:shd w:val="clear" w:color="auto" w:fill="auto"/>
          </w:tcPr>
          <w:p w14:paraId="4A6248E4" w14:textId="77777777" w:rsidR="008C4EAB" w:rsidRPr="006656B2" w:rsidRDefault="008C4EAB" w:rsidP="001C329E">
            <w:pPr>
              <w:jc w:val="both"/>
              <w:rPr>
                <w:b/>
                <w:color w:val="FF0000"/>
              </w:rPr>
            </w:pPr>
            <w:r w:rsidRPr="006656B2">
              <w:rPr>
                <w:b/>
                <w:color w:val="000000"/>
              </w:rPr>
              <w:t>89.043,019</w:t>
            </w:r>
          </w:p>
        </w:tc>
        <w:tc>
          <w:tcPr>
            <w:tcW w:w="1127" w:type="dxa"/>
            <w:shd w:val="clear" w:color="auto" w:fill="auto"/>
          </w:tcPr>
          <w:p w14:paraId="37933A88" w14:textId="77777777" w:rsidR="008C4EAB" w:rsidRPr="006656B2" w:rsidRDefault="008C4EAB" w:rsidP="001C329E">
            <w:pPr>
              <w:jc w:val="both"/>
              <w:rPr>
                <w:b/>
              </w:rPr>
            </w:pPr>
            <w:r w:rsidRPr="006656B2">
              <w:rPr>
                <w:b/>
              </w:rPr>
              <w:t>%100</w:t>
            </w:r>
          </w:p>
        </w:tc>
        <w:tc>
          <w:tcPr>
            <w:tcW w:w="1596" w:type="dxa"/>
            <w:shd w:val="clear" w:color="auto" w:fill="auto"/>
          </w:tcPr>
          <w:p w14:paraId="263935DF" w14:textId="77777777" w:rsidR="008C4EAB" w:rsidRPr="006656B2" w:rsidRDefault="008C4EAB" w:rsidP="001C329E">
            <w:pPr>
              <w:jc w:val="both"/>
              <w:rPr>
                <w:b/>
                <w:color w:val="FF0000"/>
              </w:rPr>
            </w:pPr>
          </w:p>
        </w:tc>
      </w:tr>
      <w:tr w:rsidR="008C4EAB" w:rsidRPr="006656B2" w14:paraId="4DEBE37C" w14:textId="77777777" w:rsidTr="001C329E">
        <w:tc>
          <w:tcPr>
            <w:tcW w:w="2266" w:type="dxa"/>
            <w:shd w:val="clear" w:color="auto" w:fill="auto"/>
          </w:tcPr>
          <w:p w14:paraId="1E09A874" w14:textId="77777777" w:rsidR="008C4EAB" w:rsidRPr="006656B2" w:rsidRDefault="008C4EAB" w:rsidP="001C329E">
            <w:pPr>
              <w:jc w:val="both"/>
              <w:rPr>
                <w:b/>
                <w:color w:val="000000"/>
              </w:rPr>
            </w:pPr>
            <w:r w:rsidRPr="006656B2">
              <w:rPr>
                <w:b/>
                <w:color w:val="000000"/>
              </w:rPr>
              <w:t>Toplam Planlama Alanı</w:t>
            </w:r>
          </w:p>
        </w:tc>
        <w:tc>
          <w:tcPr>
            <w:tcW w:w="1419" w:type="dxa"/>
            <w:shd w:val="clear" w:color="auto" w:fill="auto"/>
          </w:tcPr>
          <w:p w14:paraId="739036A4" w14:textId="77777777" w:rsidR="008C4EAB" w:rsidRPr="006656B2" w:rsidRDefault="008C4EAB" w:rsidP="001C329E">
            <w:pPr>
              <w:jc w:val="both"/>
              <w:rPr>
                <w:b/>
                <w:color w:val="000000"/>
              </w:rPr>
            </w:pPr>
          </w:p>
        </w:tc>
        <w:tc>
          <w:tcPr>
            <w:tcW w:w="1135" w:type="dxa"/>
            <w:shd w:val="clear" w:color="auto" w:fill="auto"/>
          </w:tcPr>
          <w:p w14:paraId="7E8D1CDF" w14:textId="77777777" w:rsidR="008C4EAB" w:rsidRPr="006656B2" w:rsidRDefault="008C4EAB" w:rsidP="001C329E">
            <w:pPr>
              <w:jc w:val="both"/>
              <w:rPr>
                <w:b/>
                <w:color w:val="000000"/>
              </w:rPr>
            </w:pPr>
          </w:p>
        </w:tc>
        <w:tc>
          <w:tcPr>
            <w:tcW w:w="4104" w:type="dxa"/>
            <w:gridSpan w:val="3"/>
            <w:shd w:val="clear" w:color="auto" w:fill="auto"/>
          </w:tcPr>
          <w:p w14:paraId="06999B6A" w14:textId="77777777" w:rsidR="008C4EAB" w:rsidRPr="006656B2" w:rsidRDefault="008C4EAB" w:rsidP="001C329E">
            <w:pPr>
              <w:jc w:val="both"/>
              <w:rPr>
                <w:b/>
              </w:rPr>
            </w:pPr>
            <w:r w:rsidRPr="006656B2">
              <w:rPr>
                <w:b/>
                <w:color w:val="000000"/>
              </w:rPr>
              <w:t>89.043,019 m² (8.9 Ha)</w:t>
            </w:r>
          </w:p>
        </w:tc>
      </w:tr>
    </w:tbl>
    <w:p w14:paraId="6D82EBCE" w14:textId="77777777" w:rsidR="008C4EAB" w:rsidRPr="006656B2" w:rsidRDefault="008C4EAB" w:rsidP="008C4EAB">
      <w:pPr>
        <w:ind w:right="-1"/>
        <w:jc w:val="both"/>
        <w:rPr>
          <w:b/>
        </w:rPr>
      </w:pPr>
    </w:p>
    <w:p w14:paraId="529D1CEB" w14:textId="77777777" w:rsidR="008C4EAB" w:rsidRPr="006656B2" w:rsidRDefault="008C4EAB" w:rsidP="008C4EAB">
      <w:pPr>
        <w:numPr>
          <w:ilvl w:val="0"/>
          <w:numId w:val="15"/>
        </w:numPr>
        <w:ind w:left="0" w:right="-1"/>
        <w:jc w:val="both"/>
        <w:rPr>
          <w:b/>
        </w:rPr>
      </w:pPr>
      <w:r w:rsidRPr="006656B2">
        <w:rPr>
          <w:b/>
        </w:rPr>
        <w:t>“</w:t>
      </w:r>
      <w:r w:rsidRPr="006656B2">
        <w:rPr>
          <w:b/>
          <w:bCs/>
        </w:rPr>
        <w:t xml:space="preserve">Ankara İli, Sincan İlçesi,  Polatlar Mahallesi Sokak Hayvanları Bakım Evi ve Rehabilitasyon Merkezi 1/1000 Ölçekli İlave + Revizyon Uygulama İmar Planı” </w:t>
      </w:r>
      <w:r w:rsidRPr="006656B2">
        <w:rPr>
          <w:b/>
        </w:rPr>
        <w:t xml:space="preserve">Plan Notlarının </w:t>
      </w:r>
      <w:r w:rsidRPr="006656B2">
        <w:t>aşağıdaki gibi olduğu,</w:t>
      </w:r>
    </w:p>
    <w:p w14:paraId="706B508A" w14:textId="77777777" w:rsidR="008C4EAB" w:rsidRPr="006656B2" w:rsidRDefault="008C4EAB" w:rsidP="008C4EAB">
      <w:pPr>
        <w:ind w:right="-1"/>
        <w:jc w:val="both"/>
      </w:pPr>
    </w:p>
    <w:p w14:paraId="5FFDB0EC" w14:textId="77777777" w:rsidR="008C4EAB" w:rsidRPr="006656B2" w:rsidRDefault="008C4EAB" w:rsidP="008C4EAB">
      <w:pPr>
        <w:pStyle w:val="NormalWeb"/>
        <w:numPr>
          <w:ilvl w:val="0"/>
          <w:numId w:val="24"/>
        </w:numPr>
        <w:spacing w:before="100" w:after="100"/>
        <w:jc w:val="both"/>
      </w:pPr>
      <w:r w:rsidRPr="006656B2">
        <w:rPr>
          <w:rFonts w:eastAsia="Aptos"/>
          <w:kern w:val="2"/>
          <w:lang w:eastAsia="en-US"/>
        </w:rPr>
        <w:t>İmar Planı, Plan Hükümleri ve Plan Açıklama Raporu İle Bir Bütündür.</w:t>
      </w:r>
    </w:p>
    <w:p w14:paraId="22793211" w14:textId="77777777" w:rsidR="008C4EAB" w:rsidRPr="006656B2" w:rsidRDefault="008C4EAB" w:rsidP="008C4EAB">
      <w:pPr>
        <w:pStyle w:val="ListeParagraf"/>
        <w:numPr>
          <w:ilvl w:val="0"/>
          <w:numId w:val="24"/>
        </w:numPr>
        <w:spacing w:after="160"/>
        <w:contextualSpacing/>
        <w:jc w:val="both"/>
      </w:pPr>
      <w:r w:rsidRPr="006656B2">
        <w:rPr>
          <w:rFonts w:eastAsia="Aptos"/>
        </w:rPr>
        <w:t xml:space="preserve">Ankara Çevre ve Şehircilik İl Müdürlüğü Tarafından Onaylanan İmar Planına Esas Jeolojik ve </w:t>
      </w:r>
      <w:proofErr w:type="spellStart"/>
      <w:r w:rsidRPr="006656B2">
        <w:rPr>
          <w:rFonts w:eastAsia="Aptos"/>
        </w:rPr>
        <w:t>Jeoteknik</w:t>
      </w:r>
      <w:proofErr w:type="spellEnd"/>
      <w:r w:rsidRPr="006656B2">
        <w:rPr>
          <w:rFonts w:eastAsia="Aptos"/>
        </w:rPr>
        <w:t xml:space="preserve"> Etüt Raporunun Sonuç ve Öneriler Bölümünde Belirtilen Hususlara Uyulacaktır.</w:t>
      </w:r>
    </w:p>
    <w:p w14:paraId="1E8271F9" w14:textId="77777777" w:rsidR="008C4EAB" w:rsidRPr="006656B2" w:rsidRDefault="008C4EAB" w:rsidP="008C4EAB">
      <w:pPr>
        <w:pStyle w:val="NormalWeb"/>
        <w:numPr>
          <w:ilvl w:val="0"/>
          <w:numId w:val="24"/>
        </w:numPr>
        <w:spacing w:before="100" w:after="100"/>
        <w:jc w:val="both"/>
      </w:pPr>
      <w:r w:rsidRPr="006656B2">
        <w:t xml:space="preserve">Planda ve Plan Hükümlerinde Belirtilmeyen Hususlarda Yürürlükte Bulunan İmar Planı, 3194 Sayılı İmar Kanunu ve İlgili Yönetmelik Hükümlerine Uyulacaktır. </w:t>
      </w:r>
    </w:p>
    <w:p w14:paraId="0D5B0EFD" w14:textId="77777777" w:rsidR="008C4EAB" w:rsidRPr="006656B2" w:rsidRDefault="008C4EAB" w:rsidP="008C4EAB">
      <w:pPr>
        <w:pStyle w:val="NormalWeb"/>
        <w:numPr>
          <w:ilvl w:val="0"/>
          <w:numId w:val="24"/>
        </w:numPr>
        <w:spacing w:before="100" w:after="100"/>
        <w:jc w:val="both"/>
      </w:pPr>
      <w:r w:rsidRPr="006656B2">
        <w:t xml:space="preserve">167 Sayılı "Yeraltı Suları Hakkında Kanun ve 28257 Sayılı Resmi </w:t>
      </w:r>
      <w:proofErr w:type="spellStart"/>
      <w:r w:rsidRPr="006656B2">
        <w:t>Gazete'de</w:t>
      </w:r>
      <w:proofErr w:type="spellEnd"/>
      <w:r w:rsidRPr="006656B2">
        <w:t xml:space="preserve"> Yayımlanan "Yeraltı Sularının Kirlenmeye ve Bozulmaya Karşı Korunması Hakkında Yönetmelik Hükümlerine Uyulacaktır.</w:t>
      </w:r>
    </w:p>
    <w:p w14:paraId="27FF8A5F" w14:textId="77777777" w:rsidR="008C4EAB" w:rsidRPr="006656B2" w:rsidRDefault="008C4EAB" w:rsidP="008C4EAB">
      <w:pPr>
        <w:pStyle w:val="NormalWeb"/>
        <w:numPr>
          <w:ilvl w:val="0"/>
          <w:numId w:val="24"/>
        </w:numPr>
        <w:spacing w:before="100" w:after="100"/>
        <w:jc w:val="both"/>
      </w:pPr>
      <w:r w:rsidRPr="006656B2">
        <w:t>“Sokak Hayvanları Bakımevi ve Rehabilitasyon Merkez Tesisinin” Asgari Teknik ve Hijyenik Şartlar İle Hayvan Refahı İçin Gerekli Koşulların, 5199 Sayılı Hayvan Hakları Kanunu ve Bu Kanuna Dayanılarak Yayınlanan Uygulama Yönetmeliğine Uygun Olarak Sağlanacaktır.</w:t>
      </w:r>
    </w:p>
    <w:p w14:paraId="116C2313" w14:textId="7DCA292D" w:rsidR="008C4EAB" w:rsidRPr="006656B2" w:rsidRDefault="008C4EAB" w:rsidP="008C4EAB">
      <w:pPr>
        <w:pStyle w:val="ListeParagraf"/>
        <w:numPr>
          <w:ilvl w:val="0"/>
          <w:numId w:val="24"/>
        </w:numPr>
        <w:spacing w:after="160"/>
        <w:contextualSpacing/>
        <w:jc w:val="both"/>
      </w:pPr>
      <w:r w:rsidRPr="006656B2">
        <w:t>T.C. Ankara Valiliği İl Sağlık Müdürlüğü Halk Sağlığı Hizmetleri Başkanlığı’nın 25.03.2025 Tarih ve 272237090 Sayılı Yazı Ekinde Gönderilen Teknik Rapor Hükümlerine Uyulacaktır.</w:t>
      </w:r>
    </w:p>
    <w:p w14:paraId="4F9A92C4" w14:textId="07E751CF" w:rsidR="0022079E" w:rsidRPr="006656B2" w:rsidRDefault="0022079E" w:rsidP="0022079E">
      <w:pPr>
        <w:spacing w:after="160"/>
        <w:contextualSpacing/>
        <w:jc w:val="both"/>
      </w:pPr>
    </w:p>
    <w:p w14:paraId="503A1AF6" w14:textId="77777777" w:rsidR="0022079E" w:rsidRPr="006656B2" w:rsidRDefault="0022079E" w:rsidP="0022079E">
      <w:pPr>
        <w:spacing w:after="160"/>
        <w:contextualSpacing/>
        <w:jc w:val="both"/>
      </w:pPr>
    </w:p>
    <w:p w14:paraId="7C8A4B18" w14:textId="77777777" w:rsidR="008C4EAB" w:rsidRPr="006656B2" w:rsidRDefault="008C4EAB" w:rsidP="008C4EAB">
      <w:pPr>
        <w:pStyle w:val="NormalWeb"/>
        <w:numPr>
          <w:ilvl w:val="0"/>
          <w:numId w:val="24"/>
        </w:numPr>
        <w:spacing w:before="100" w:after="100"/>
        <w:jc w:val="both"/>
      </w:pPr>
      <w:r w:rsidRPr="006656B2">
        <w:t>“Karayolları Kenarında Yapılacak ve Açılacak Tesisler Hakkındaki Yönetmelik" Hükümlerine Uyulacaktır</w:t>
      </w:r>
    </w:p>
    <w:p w14:paraId="3AD5ABD9" w14:textId="77777777" w:rsidR="008C4EAB" w:rsidRPr="006656B2" w:rsidRDefault="008C4EAB" w:rsidP="008C4EAB">
      <w:pPr>
        <w:ind w:right="-1" w:firstLine="708"/>
        <w:jc w:val="both"/>
        <w:rPr>
          <w:bCs/>
        </w:rPr>
      </w:pPr>
      <w:r w:rsidRPr="006656B2">
        <w:t xml:space="preserve">Şeklinde 7  adet plan notu eklenmek suretiyle hazırlanan söz konusu </w:t>
      </w:r>
      <w:r w:rsidRPr="006656B2">
        <w:rPr>
          <w:b/>
        </w:rPr>
        <w:t>“</w:t>
      </w:r>
      <w:r w:rsidRPr="006656B2">
        <w:t>“</w:t>
      </w:r>
      <w:r w:rsidRPr="006656B2">
        <w:rPr>
          <w:b/>
          <w:bCs/>
        </w:rPr>
        <w:t xml:space="preserve">Ankara İli, Sincan İlçesi,  Polatlar Mahallesi Sokak Hayvanları Bakım Evi ve Rehabilitasyon Merkezi 1/1000 Ölçekli İlave + Revizyon Uygulama İmar </w:t>
      </w:r>
      <w:proofErr w:type="spellStart"/>
      <w:r w:rsidRPr="006656B2">
        <w:rPr>
          <w:b/>
          <w:bCs/>
        </w:rPr>
        <w:t>Planı”</w:t>
      </w:r>
      <w:r w:rsidRPr="006656B2">
        <w:rPr>
          <w:bCs/>
        </w:rPr>
        <w:t>nın</w:t>
      </w:r>
      <w:proofErr w:type="spellEnd"/>
      <w:r w:rsidRPr="006656B2">
        <w:rPr>
          <w:bCs/>
        </w:rPr>
        <w:t xml:space="preserve"> tavsiye niteliğindeki 1/5.000 ölçekli İlave + Revizyon Nazım İmar Planı ile birlikte onaylanması komisyonumuzca uygun görülmüştür.</w:t>
      </w:r>
    </w:p>
    <w:p w14:paraId="4A570D54" w14:textId="3F65A5D6" w:rsidR="00194804" w:rsidRPr="006656B2" w:rsidRDefault="00194804" w:rsidP="008C4EAB">
      <w:pPr>
        <w:ind w:firstLine="708"/>
        <w:contextualSpacing/>
        <w:jc w:val="both"/>
      </w:pPr>
    </w:p>
    <w:p w14:paraId="1193767D" w14:textId="14D7D7E7" w:rsidR="009B7A4D" w:rsidRPr="006656B2" w:rsidRDefault="009E113D" w:rsidP="00194804">
      <w:pPr>
        <w:ind w:firstLine="708"/>
        <w:contextualSpacing/>
        <w:jc w:val="both"/>
      </w:pPr>
      <w:r w:rsidRPr="006656B2">
        <w:t>Meclisimizin görüşlerine arz ederiz.</w:t>
      </w:r>
      <w:r w:rsidR="00920B12" w:rsidRPr="006656B2">
        <w:rPr>
          <w:bCs/>
        </w:rPr>
        <w:t>)</w:t>
      </w:r>
      <w:r w:rsidR="00895C6A" w:rsidRPr="006656B2">
        <w:t xml:space="preserve">  O</w:t>
      </w:r>
      <w:r w:rsidR="00485CF3" w:rsidRPr="006656B2">
        <w:t>kundu.</w:t>
      </w:r>
    </w:p>
    <w:p w14:paraId="62F34851" w14:textId="32753E52" w:rsidR="00422533" w:rsidRPr="006656B2" w:rsidRDefault="00F063BF" w:rsidP="00537955">
      <w:pPr>
        <w:ind w:firstLine="708"/>
        <w:jc w:val="both"/>
      </w:pPr>
      <w:r w:rsidRPr="006656B2">
        <w:t xml:space="preserve">Konu üzerindeki görüşmelerden sonra, komisyon raporu oylamaya sunuldu, yapılan işaretle oylama sonucunda, </w:t>
      </w:r>
      <w:r w:rsidR="00F80097" w:rsidRPr="006656B2">
        <w:t>Polatlar ve Tatlar Mahallelerinde yer alan Belediyemize ait Sokak Hayvanları Bakımevi ve Rehabilitasyon Merkezinin mevcut kapasitesinin artırılması ve iyileştirilmesi maksadıyla hazırlanan Polatlar Sokak Hayvanları Bakım Evi ve Rehabilitasyon Merkezine yönelik hazırlanan 1/1000 Ölçekli İlave + Revizyon Uygulama İmar Planı ile ilgili</w:t>
      </w:r>
      <w:r w:rsidR="00194804" w:rsidRPr="006656B2">
        <w:rPr>
          <w:rFonts w:eastAsiaTheme="minorHAnsi"/>
          <w:b/>
          <w:color w:val="000000" w:themeColor="text1"/>
          <w:lang w:eastAsia="en-US"/>
        </w:rPr>
        <w:t xml:space="preserve"> </w:t>
      </w:r>
      <w:r w:rsidR="00537955" w:rsidRPr="006656B2">
        <w:t xml:space="preserve">İmar ve Bayındırlık Komisyonu </w:t>
      </w:r>
      <w:r w:rsidRPr="006656B2">
        <w:t>raporunun kabulüne</w:t>
      </w:r>
      <w:r w:rsidR="00537955" w:rsidRPr="006656B2">
        <w:t xml:space="preserve"> </w:t>
      </w:r>
      <w:r w:rsidRPr="006656B2">
        <w:t xml:space="preserve">oybirliğiyle </w:t>
      </w:r>
      <w:r w:rsidR="008C4EAB" w:rsidRPr="006656B2">
        <w:t>10</w:t>
      </w:r>
      <w:r w:rsidR="00030AB6" w:rsidRPr="006656B2">
        <w:t>.0</w:t>
      </w:r>
      <w:r w:rsidR="008C4EAB" w:rsidRPr="006656B2">
        <w:t>6</w:t>
      </w:r>
      <w:r w:rsidR="009D346A" w:rsidRPr="006656B2">
        <w:t>.202</w:t>
      </w:r>
      <w:r w:rsidR="00537955" w:rsidRPr="006656B2">
        <w:t>5</w:t>
      </w:r>
      <w:r w:rsidRPr="006656B2">
        <w:t xml:space="preserve"> tarihli toplantıda karar verildi.</w:t>
      </w:r>
      <w:r w:rsidR="007B5F3A" w:rsidRPr="006656B2">
        <w:t xml:space="preserve"> </w:t>
      </w:r>
    </w:p>
    <w:p w14:paraId="73D789A7" w14:textId="2D0CFC21" w:rsidR="00052ADE" w:rsidRPr="006656B2" w:rsidRDefault="00BF39AA" w:rsidP="00030AB6">
      <w:r w:rsidRPr="006656B2">
        <w:t xml:space="preserve">     </w:t>
      </w:r>
      <w:r w:rsidR="00030AB6" w:rsidRPr="006656B2">
        <w:t xml:space="preserve">  </w:t>
      </w:r>
    </w:p>
    <w:p w14:paraId="5E56073C" w14:textId="014E9D4B" w:rsidR="00B063C5" w:rsidRPr="006656B2" w:rsidRDefault="00030AB6" w:rsidP="00CC2F47">
      <w:pPr>
        <w:tabs>
          <w:tab w:val="left" w:pos="8175"/>
        </w:tabs>
        <w:rPr>
          <w:color w:val="FF0000"/>
        </w:rPr>
      </w:pPr>
      <w:r w:rsidRPr="006656B2">
        <w:rPr>
          <w:color w:val="FF0000"/>
        </w:rPr>
        <w:tab/>
      </w:r>
    </w:p>
    <w:p w14:paraId="57530560" w14:textId="60292203" w:rsidR="00CC2F47" w:rsidRPr="006656B2" w:rsidRDefault="00CC2F47" w:rsidP="00CC2F47">
      <w:pPr>
        <w:tabs>
          <w:tab w:val="left" w:pos="8175"/>
        </w:tabs>
        <w:rPr>
          <w:color w:val="FF0000"/>
        </w:rPr>
      </w:pPr>
    </w:p>
    <w:p w14:paraId="250AB458" w14:textId="26B552FC" w:rsidR="0022079E" w:rsidRPr="006656B2" w:rsidRDefault="0022079E" w:rsidP="00CC2F47">
      <w:pPr>
        <w:tabs>
          <w:tab w:val="left" w:pos="8175"/>
        </w:tabs>
        <w:rPr>
          <w:color w:val="FF0000"/>
        </w:rPr>
      </w:pPr>
    </w:p>
    <w:p w14:paraId="13310CF7" w14:textId="77777777" w:rsidR="00041355" w:rsidRDefault="00041355" w:rsidP="00041355">
      <w:pPr>
        <w:ind w:firstLine="708"/>
        <w:jc w:val="both"/>
      </w:pPr>
    </w:p>
    <w:p w14:paraId="5BCB0B56" w14:textId="77777777" w:rsidR="00041355" w:rsidRDefault="00041355" w:rsidP="00041355">
      <w:pPr>
        <w:ind w:firstLine="708"/>
        <w:jc w:val="both"/>
      </w:pPr>
    </w:p>
    <w:p w14:paraId="177ED782" w14:textId="77777777" w:rsidR="00041355" w:rsidRDefault="00041355" w:rsidP="00041355">
      <w:r>
        <w:t xml:space="preserve">       Bekir YILDIZ                                     Kaan Yusuf YURTERİ                 Fatma Nur AYDOĞAN                   </w:t>
      </w:r>
    </w:p>
    <w:p w14:paraId="781E53F7" w14:textId="77777777" w:rsidR="00041355" w:rsidRDefault="00041355" w:rsidP="00041355">
      <w:r>
        <w:t xml:space="preserve">      Meclis Başkan V.                                              Katip</w:t>
      </w:r>
      <w:r>
        <w:tab/>
      </w:r>
      <w:r>
        <w:tab/>
        <w:t xml:space="preserve">                             Katip</w:t>
      </w:r>
    </w:p>
    <w:p w14:paraId="41533553" w14:textId="4E0B2865" w:rsidR="00D972D5" w:rsidRPr="006656B2" w:rsidRDefault="00D972D5" w:rsidP="00BC5910">
      <w:pPr>
        <w:tabs>
          <w:tab w:val="left" w:pos="4245"/>
        </w:tabs>
        <w:rPr>
          <w:b/>
        </w:rPr>
      </w:pPr>
      <w:bookmarkStart w:id="22" w:name="_GoBack"/>
      <w:bookmarkEnd w:id="22"/>
    </w:p>
    <w:sectPr w:rsidR="00D972D5" w:rsidRPr="006656B2">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61B1" w14:textId="77777777" w:rsidR="00F477A5" w:rsidRDefault="00F477A5">
      <w:r>
        <w:separator/>
      </w:r>
    </w:p>
  </w:endnote>
  <w:endnote w:type="continuationSeparator" w:id="0">
    <w:p w14:paraId="7D1C97B0" w14:textId="77777777" w:rsidR="00F477A5" w:rsidRDefault="00F4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Aptos">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637933"/>
      <w:docPartObj>
        <w:docPartGallery w:val="Page Numbers (Bottom of Page)"/>
        <w:docPartUnique/>
      </w:docPartObj>
    </w:sdtPr>
    <w:sdtEndPr/>
    <w:sdtContent>
      <w:p w14:paraId="51B46784" w14:textId="490448A4" w:rsidR="0022079E" w:rsidRDefault="0022079E">
        <w:pPr>
          <w:pStyle w:val="AltBilgi"/>
          <w:jc w:val="center"/>
        </w:pPr>
        <w:r>
          <w:fldChar w:fldCharType="begin"/>
        </w:r>
        <w:r>
          <w:instrText>PAGE   \* MERGEFORMAT</w:instrText>
        </w:r>
        <w:r>
          <w:fldChar w:fldCharType="separate"/>
        </w:r>
        <w:r>
          <w:t>2</w:t>
        </w:r>
        <w:r>
          <w:fldChar w:fldCharType="end"/>
        </w:r>
        <w:r>
          <w:t>/8</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4B9F" w14:textId="77777777" w:rsidR="00F477A5" w:rsidRDefault="00F477A5">
      <w:r>
        <w:separator/>
      </w:r>
    </w:p>
  </w:footnote>
  <w:footnote w:type="continuationSeparator" w:id="0">
    <w:p w14:paraId="044F2750" w14:textId="77777777" w:rsidR="00F477A5" w:rsidRDefault="00F4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8CE965" w14:textId="77777777" w:rsidR="00537955" w:rsidRDefault="00537955">
    <w:pPr>
      <w:jc w:val="both"/>
      <w:rPr>
        <w:b/>
      </w:rPr>
    </w:pPr>
  </w:p>
  <w:p w14:paraId="128EDBD0" w14:textId="64ED9AEF" w:rsidR="001928DE" w:rsidRDefault="00D10A5B">
    <w:pPr>
      <w:jc w:val="both"/>
    </w:pPr>
    <w:r>
      <w:rPr>
        <w:b/>
      </w:rPr>
      <w:t>KARAR:</w:t>
    </w:r>
    <w:r w:rsidR="00C06786">
      <w:rPr>
        <w:b/>
      </w:rPr>
      <w:t xml:space="preserve"> </w:t>
    </w:r>
    <w:r w:rsidR="008C4EAB">
      <w:rPr>
        <w:b/>
      </w:rPr>
      <w:t>95</w:t>
    </w:r>
    <w:r w:rsidR="00C06786">
      <w:rPr>
        <w:b/>
      </w:rPr>
      <w:t xml:space="preserve">                                                                                         </w:t>
    </w:r>
    <w:r w:rsidR="00C06786">
      <w:rPr>
        <w:b/>
      </w:rPr>
      <w:tab/>
      <w:t xml:space="preserve">               </w:t>
    </w:r>
    <w:r w:rsidR="00C06786">
      <w:rPr>
        <w:b/>
      </w:rPr>
      <w:tab/>
    </w:r>
    <w:r w:rsidR="008C4EAB">
      <w:rPr>
        <w:b/>
      </w:rPr>
      <w:t>10</w:t>
    </w:r>
    <w:r w:rsidR="00030AB6">
      <w:rPr>
        <w:b/>
      </w:rPr>
      <w:t>.0</w:t>
    </w:r>
    <w:r w:rsidR="008C4EAB">
      <w:rPr>
        <w:b/>
      </w:rPr>
      <w:t>6</w:t>
    </w:r>
    <w:r w:rsidR="00C06786">
      <w:rPr>
        <w:b/>
      </w:rPr>
      <w:t>.20</w:t>
    </w:r>
    <w:r w:rsidR="009D346A">
      <w:rPr>
        <w:b/>
      </w:rPr>
      <w:t>2</w:t>
    </w:r>
    <w:r w:rsidR="0053795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37F7B"/>
    <w:multiLevelType w:val="hybridMultilevel"/>
    <w:tmpl w:val="693EC852"/>
    <w:lvl w:ilvl="0" w:tplc="7BA29BDC">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0"/>
  </w:num>
  <w:num w:numId="2">
    <w:abstractNumId w:val="6"/>
  </w:num>
  <w:num w:numId="3">
    <w:abstractNumId w:val="16"/>
  </w:num>
  <w:num w:numId="4">
    <w:abstractNumId w:val="4"/>
  </w:num>
  <w:num w:numId="5">
    <w:abstractNumId w:val="21"/>
  </w:num>
  <w:num w:numId="6">
    <w:abstractNumId w:val="13"/>
  </w:num>
  <w:num w:numId="7">
    <w:abstractNumId w:val="7"/>
  </w:num>
  <w:num w:numId="8">
    <w:abstractNumId w:val="15"/>
  </w:num>
  <w:num w:numId="9">
    <w:abstractNumId w:val="18"/>
  </w:num>
  <w:num w:numId="10">
    <w:abstractNumId w:val="5"/>
  </w:num>
  <w:num w:numId="11">
    <w:abstractNumId w:val="2"/>
  </w:num>
  <w:num w:numId="12">
    <w:abstractNumId w:val="12"/>
  </w:num>
  <w:num w:numId="13">
    <w:abstractNumId w:val="22"/>
  </w:num>
  <w:num w:numId="14">
    <w:abstractNumId w:val="1"/>
  </w:num>
  <w:num w:numId="15">
    <w:abstractNumId w:val="19"/>
  </w:num>
  <w:num w:numId="16">
    <w:abstractNumId w:val="9"/>
  </w:num>
  <w:num w:numId="17">
    <w:abstractNumId w:val="10"/>
  </w:num>
  <w:num w:numId="18">
    <w:abstractNumId w:val="11"/>
  </w:num>
  <w:num w:numId="19">
    <w:abstractNumId w:val="0"/>
  </w:num>
  <w:num w:numId="20">
    <w:abstractNumId w:val="17"/>
  </w:num>
  <w:num w:numId="21">
    <w:abstractNumId w:val="14"/>
  </w:num>
  <w:num w:numId="22">
    <w:abstractNumId w:val="3"/>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2086B"/>
    <w:rsid w:val="00030AB6"/>
    <w:rsid w:val="0003509C"/>
    <w:rsid w:val="00041355"/>
    <w:rsid w:val="00045304"/>
    <w:rsid w:val="00045725"/>
    <w:rsid w:val="00052ADE"/>
    <w:rsid w:val="0005404D"/>
    <w:rsid w:val="00070EB2"/>
    <w:rsid w:val="000913DD"/>
    <w:rsid w:val="00093925"/>
    <w:rsid w:val="000C7440"/>
    <w:rsid w:val="000D2696"/>
    <w:rsid w:val="000D64F7"/>
    <w:rsid w:val="000E13B3"/>
    <w:rsid w:val="000F05BB"/>
    <w:rsid w:val="000F4B94"/>
    <w:rsid w:val="000F79AE"/>
    <w:rsid w:val="001057E5"/>
    <w:rsid w:val="00120547"/>
    <w:rsid w:val="00123070"/>
    <w:rsid w:val="0012738F"/>
    <w:rsid w:val="0013122A"/>
    <w:rsid w:val="00136BAC"/>
    <w:rsid w:val="00146677"/>
    <w:rsid w:val="00160B14"/>
    <w:rsid w:val="001928DE"/>
    <w:rsid w:val="00194804"/>
    <w:rsid w:val="001A08F2"/>
    <w:rsid w:val="001A5701"/>
    <w:rsid w:val="001B7EAA"/>
    <w:rsid w:val="001C5B2D"/>
    <w:rsid w:val="001D1445"/>
    <w:rsid w:val="001D2257"/>
    <w:rsid w:val="001D7342"/>
    <w:rsid w:val="0022079E"/>
    <w:rsid w:val="00232F7B"/>
    <w:rsid w:val="002330B2"/>
    <w:rsid w:val="00252F2F"/>
    <w:rsid w:val="002536CD"/>
    <w:rsid w:val="00256AA5"/>
    <w:rsid w:val="00281B9A"/>
    <w:rsid w:val="00285C03"/>
    <w:rsid w:val="00290DB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3DF3"/>
    <w:rsid w:val="004C739E"/>
    <w:rsid w:val="004E072C"/>
    <w:rsid w:val="00515A38"/>
    <w:rsid w:val="00537955"/>
    <w:rsid w:val="00540058"/>
    <w:rsid w:val="00544920"/>
    <w:rsid w:val="0054778B"/>
    <w:rsid w:val="005662C4"/>
    <w:rsid w:val="00566E1C"/>
    <w:rsid w:val="00567C2B"/>
    <w:rsid w:val="00580D32"/>
    <w:rsid w:val="00586447"/>
    <w:rsid w:val="00590A58"/>
    <w:rsid w:val="00595FFA"/>
    <w:rsid w:val="005C21BF"/>
    <w:rsid w:val="005D1F14"/>
    <w:rsid w:val="005E23EE"/>
    <w:rsid w:val="00600E8B"/>
    <w:rsid w:val="00603BF5"/>
    <w:rsid w:val="00626BA6"/>
    <w:rsid w:val="006318B3"/>
    <w:rsid w:val="00631D59"/>
    <w:rsid w:val="00656E42"/>
    <w:rsid w:val="006656B2"/>
    <w:rsid w:val="00671CF3"/>
    <w:rsid w:val="00673331"/>
    <w:rsid w:val="006779E9"/>
    <w:rsid w:val="0068403B"/>
    <w:rsid w:val="00694B1A"/>
    <w:rsid w:val="006A5BE4"/>
    <w:rsid w:val="006B1B7E"/>
    <w:rsid w:val="006B3F4A"/>
    <w:rsid w:val="006F26B3"/>
    <w:rsid w:val="006F4D9E"/>
    <w:rsid w:val="006F6E6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8C4EAB"/>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C6844"/>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0783"/>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C2F47"/>
    <w:rsid w:val="00CE2260"/>
    <w:rsid w:val="00CF485C"/>
    <w:rsid w:val="00CF5485"/>
    <w:rsid w:val="00D10478"/>
    <w:rsid w:val="00D10A5B"/>
    <w:rsid w:val="00D1471A"/>
    <w:rsid w:val="00D17E33"/>
    <w:rsid w:val="00D44585"/>
    <w:rsid w:val="00D60E68"/>
    <w:rsid w:val="00D64189"/>
    <w:rsid w:val="00D74178"/>
    <w:rsid w:val="00D769A6"/>
    <w:rsid w:val="00D83F86"/>
    <w:rsid w:val="00D86812"/>
    <w:rsid w:val="00D972D5"/>
    <w:rsid w:val="00DA6147"/>
    <w:rsid w:val="00DA7628"/>
    <w:rsid w:val="00DB3249"/>
    <w:rsid w:val="00DC0A0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6342"/>
    <w:rsid w:val="00EE0E0F"/>
    <w:rsid w:val="00EF4828"/>
    <w:rsid w:val="00EF6136"/>
    <w:rsid w:val="00F063BF"/>
    <w:rsid w:val="00F073A7"/>
    <w:rsid w:val="00F3613F"/>
    <w:rsid w:val="00F37B6C"/>
    <w:rsid w:val="00F4050C"/>
    <w:rsid w:val="00F477A5"/>
    <w:rsid w:val="00F50025"/>
    <w:rsid w:val="00F50708"/>
    <w:rsid w:val="00F5357E"/>
    <w:rsid w:val="00F72D73"/>
    <w:rsid w:val="00F75B27"/>
    <w:rsid w:val="00F80097"/>
    <w:rsid w:val="00F93C75"/>
    <w:rsid w:val="00FA08CB"/>
    <w:rsid w:val="00FA1BF0"/>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13262261">
      <w:bodyDiv w:val="1"/>
      <w:marLeft w:val="0"/>
      <w:marRight w:val="0"/>
      <w:marTop w:val="0"/>
      <w:marBottom w:val="0"/>
      <w:divBdr>
        <w:top w:val="none" w:sz="0" w:space="0" w:color="auto"/>
        <w:left w:val="none" w:sz="0" w:space="0" w:color="auto"/>
        <w:bottom w:val="none" w:sz="0" w:space="0" w:color="auto"/>
        <w:right w:val="none" w:sz="0" w:space="0" w:color="auto"/>
      </w:divBdr>
    </w:div>
    <w:div w:id="863786825">
      <w:bodyDiv w:val="1"/>
      <w:marLeft w:val="0"/>
      <w:marRight w:val="0"/>
      <w:marTop w:val="0"/>
      <w:marBottom w:val="0"/>
      <w:divBdr>
        <w:top w:val="none" w:sz="0" w:space="0" w:color="auto"/>
        <w:left w:val="none" w:sz="0" w:space="0" w:color="auto"/>
        <w:bottom w:val="none" w:sz="0" w:space="0" w:color="auto"/>
        <w:right w:val="none" w:sz="0" w:space="0" w:color="auto"/>
      </w:divBdr>
    </w:div>
    <w:div w:id="1778789536">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750D-8B37-4BCB-BA53-12795B90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2861</Words>
  <Characters>16313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40</cp:revision>
  <cp:lastPrinted>2025-06-10T08:08:00Z</cp:lastPrinted>
  <dcterms:created xsi:type="dcterms:W3CDTF">2020-09-07T13:29:00Z</dcterms:created>
  <dcterms:modified xsi:type="dcterms:W3CDTF">2025-06-10T08:08:00Z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