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42B3F" w14:textId="538BC198" w:rsidR="001928DE" w:rsidRPr="00F801DA" w:rsidRDefault="00C06786" w:rsidP="00673331">
      <w:pPr>
        <w:tabs>
          <w:tab w:val="left" w:pos="1943"/>
        </w:tabs>
        <w:ind w:firstLine="709"/>
        <w:jc w:val="center"/>
        <w:rPr>
          <w:b/>
        </w:rPr>
      </w:pPr>
      <w:proofErr w:type="gramStart"/>
      <w:r w:rsidRPr="00F801DA">
        <w:rPr>
          <w:b/>
        </w:rPr>
        <w:t>K  A</w:t>
      </w:r>
      <w:proofErr w:type="gramEnd"/>
      <w:r w:rsidRPr="00F801DA">
        <w:rPr>
          <w:b/>
        </w:rPr>
        <w:t xml:space="preserve">  R  A  R</w:t>
      </w:r>
    </w:p>
    <w:p w14:paraId="5A838D72" w14:textId="77777777" w:rsidR="00D60E68" w:rsidRPr="00F801DA" w:rsidRDefault="00D60E68" w:rsidP="007B5F3A">
      <w:pPr>
        <w:jc w:val="both"/>
      </w:pPr>
      <w:bookmarkStart w:id="0" w:name="__DdeLink__146_2610451006"/>
    </w:p>
    <w:p w14:paraId="439D9EB5" w14:textId="7E583938" w:rsidR="00F063BF" w:rsidRPr="00F801DA" w:rsidRDefault="00F801DA" w:rsidP="007E62A3">
      <w:pPr>
        <w:ind w:firstLine="708"/>
        <w:jc w:val="both"/>
      </w:pPr>
      <w:proofErr w:type="spellStart"/>
      <w:r w:rsidRPr="00F801DA">
        <w:rPr>
          <w:rFonts w:eastAsia="Calibri"/>
          <w:lang w:eastAsia="en-US"/>
        </w:rPr>
        <w:t>Beyobası</w:t>
      </w:r>
      <w:proofErr w:type="spellEnd"/>
      <w:r w:rsidRPr="00F801DA">
        <w:rPr>
          <w:rFonts w:eastAsia="Calibri"/>
          <w:lang w:eastAsia="en-US"/>
        </w:rPr>
        <w:t xml:space="preserve"> Mahallesi Kırsal Yerleşik Alan ve Civarı Sınırlarının Tespiti ile ilgili </w:t>
      </w:r>
      <w:r w:rsidR="00BD5C25" w:rsidRPr="00F801DA">
        <w:t>İmar ve Bayındırlık Komisyonu</w:t>
      </w:r>
      <w:r w:rsidR="00F063BF" w:rsidRPr="00F801DA">
        <w:rPr>
          <w:rFonts w:eastAsia="Calibri"/>
          <w:color w:val="000000"/>
        </w:rPr>
        <w:t>nun</w:t>
      </w:r>
      <w:bookmarkEnd w:id="0"/>
      <w:r w:rsidR="00F063BF" w:rsidRPr="00F801DA">
        <w:rPr>
          <w:rFonts w:eastAsia="Calibri"/>
          <w:color w:val="000000"/>
        </w:rPr>
        <w:t xml:space="preserve"> </w:t>
      </w:r>
      <w:r w:rsidR="00ED679F" w:rsidRPr="00F801DA">
        <w:rPr>
          <w:rFonts w:eastAsia="Calibri"/>
          <w:color w:val="000000"/>
        </w:rPr>
        <w:t>30</w:t>
      </w:r>
      <w:r w:rsidR="003F76F5" w:rsidRPr="00F801DA">
        <w:rPr>
          <w:rFonts w:eastAsia="Calibri"/>
          <w:color w:val="000000"/>
        </w:rPr>
        <w:t>.</w:t>
      </w:r>
      <w:r w:rsidR="00520E78" w:rsidRPr="00F801DA">
        <w:rPr>
          <w:rFonts w:eastAsia="Calibri"/>
          <w:color w:val="000000"/>
        </w:rPr>
        <w:t>10</w:t>
      </w:r>
      <w:r w:rsidR="009D346A" w:rsidRPr="00F801DA">
        <w:rPr>
          <w:rFonts w:eastAsia="Calibri"/>
          <w:color w:val="000000"/>
        </w:rPr>
        <w:t>.202</w:t>
      </w:r>
      <w:r w:rsidR="00902165" w:rsidRPr="00F801DA">
        <w:rPr>
          <w:rFonts w:eastAsia="Calibri"/>
          <w:color w:val="000000"/>
        </w:rPr>
        <w:t>4</w:t>
      </w:r>
      <w:r w:rsidR="00F063BF" w:rsidRPr="00F801DA">
        <w:rPr>
          <w:rFonts w:eastAsia="Calibri"/>
          <w:color w:val="000000"/>
        </w:rPr>
        <w:t xml:space="preserve"> tarih ve </w:t>
      </w:r>
      <w:r w:rsidR="00F4050C" w:rsidRPr="00F801DA">
        <w:rPr>
          <w:rFonts w:eastAsia="Calibri"/>
          <w:color w:val="000000"/>
        </w:rPr>
        <w:t>4</w:t>
      </w:r>
      <w:r w:rsidRPr="00F801DA">
        <w:rPr>
          <w:rFonts w:eastAsia="Calibri"/>
          <w:color w:val="000000"/>
        </w:rPr>
        <w:t>2</w:t>
      </w:r>
      <w:r w:rsidR="00123070" w:rsidRPr="00F801DA">
        <w:rPr>
          <w:rFonts w:eastAsia="Calibri"/>
          <w:color w:val="000000"/>
        </w:rPr>
        <w:t xml:space="preserve"> </w:t>
      </w:r>
      <w:r w:rsidR="00F063BF" w:rsidRPr="00F801DA">
        <w:rPr>
          <w:rFonts w:eastAsia="Calibri"/>
          <w:color w:val="000000"/>
        </w:rPr>
        <w:t>sayılı</w:t>
      </w:r>
      <w:r w:rsidR="00590A58" w:rsidRPr="00F801DA">
        <w:rPr>
          <w:rFonts w:eastAsia="Calibri"/>
          <w:color w:val="000000"/>
        </w:rPr>
        <w:t xml:space="preserve"> </w:t>
      </w:r>
      <w:r w:rsidR="00F063BF" w:rsidRPr="00F801DA">
        <w:rPr>
          <w:rFonts w:eastAsia="Calibri"/>
          <w:color w:val="000000"/>
        </w:rPr>
        <w:t>raporu.</w:t>
      </w:r>
    </w:p>
    <w:p w14:paraId="0199478E" w14:textId="77777777" w:rsidR="00F801DA" w:rsidRPr="00F801DA" w:rsidRDefault="00C06786" w:rsidP="00F801DA">
      <w:pPr>
        <w:ind w:firstLine="708"/>
        <w:contextualSpacing/>
        <w:jc w:val="both"/>
      </w:pPr>
      <w:r w:rsidRPr="00F801DA">
        <w:t>(</w:t>
      </w:r>
      <w:r w:rsidR="00F801DA" w:rsidRPr="00F801DA">
        <w:t xml:space="preserve">Belediye meclisimizin 01.10.2024 tarihinde yapmış olduğu birleşimde görüşülerek komisyonumuza havale edilen, </w:t>
      </w:r>
      <w:proofErr w:type="spellStart"/>
      <w:r w:rsidR="00F801DA" w:rsidRPr="00F801DA">
        <w:rPr>
          <w:rFonts w:eastAsia="Calibri"/>
          <w:lang w:eastAsia="en-US"/>
        </w:rPr>
        <w:t>Beyobası</w:t>
      </w:r>
      <w:proofErr w:type="spellEnd"/>
      <w:r w:rsidR="00F801DA" w:rsidRPr="00F801DA">
        <w:rPr>
          <w:rFonts w:eastAsia="Calibri"/>
          <w:lang w:eastAsia="en-US"/>
        </w:rPr>
        <w:t xml:space="preserve"> Mahallesi Kırsal Yerleşik Alan ve Civarı Sınırlarının Tespiti ile ilgili </w:t>
      </w:r>
      <w:r w:rsidR="00F801DA" w:rsidRPr="00F801DA">
        <w:t>dosya incelendi.</w:t>
      </w:r>
    </w:p>
    <w:p w14:paraId="705ABF64" w14:textId="77777777" w:rsidR="00F801DA" w:rsidRPr="00F801DA" w:rsidRDefault="00F801DA" w:rsidP="00F801DA">
      <w:pPr>
        <w:ind w:firstLine="708"/>
        <w:contextualSpacing/>
        <w:jc w:val="both"/>
      </w:pPr>
    </w:p>
    <w:p w14:paraId="646D50FE" w14:textId="77777777" w:rsidR="00F801DA" w:rsidRPr="00F801DA" w:rsidRDefault="00F801DA" w:rsidP="00F801DA">
      <w:pPr>
        <w:ind w:firstLine="708"/>
        <w:jc w:val="both"/>
        <w:rPr>
          <w:b/>
        </w:rPr>
      </w:pPr>
      <w:r w:rsidRPr="00F801DA">
        <w:rPr>
          <w:b/>
        </w:rPr>
        <w:t>Konu üzerindeki görüşmeler üzerine;</w:t>
      </w:r>
    </w:p>
    <w:p w14:paraId="50C91AC8" w14:textId="77777777" w:rsidR="00F801DA" w:rsidRPr="00F801DA" w:rsidRDefault="00F801DA" w:rsidP="00F801DA">
      <w:pPr>
        <w:ind w:firstLine="708"/>
        <w:jc w:val="both"/>
        <w:rPr>
          <w:b/>
        </w:rPr>
      </w:pPr>
    </w:p>
    <w:p w14:paraId="4E1543D2" w14:textId="77777777" w:rsidR="00F801DA" w:rsidRPr="00F801DA" w:rsidRDefault="00F801DA" w:rsidP="00F801DA">
      <w:pPr>
        <w:spacing w:line="276" w:lineRule="auto"/>
        <w:ind w:firstLine="708"/>
        <w:jc w:val="both"/>
      </w:pPr>
      <w:bookmarkStart w:id="1" w:name="_Hlk178162598"/>
      <w:r w:rsidRPr="00F801DA">
        <w:t xml:space="preserve">3194 sayılı İmar Kanunun 27. Maddesinde (Ek fıkra:14/2/2020-7221/8 </w:t>
      </w:r>
      <w:proofErr w:type="spellStart"/>
      <w:r w:rsidRPr="00F801DA">
        <w:t>md.</w:t>
      </w:r>
      <w:proofErr w:type="spellEnd"/>
      <w:r w:rsidRPr="00F801DA">
        <w:t xml:space="preserve">) yer alan  </w:t>
      </w:r>
      <w:r w:rsidRPr="00F801DA">
        <w:rPr>
          <w:i/>
          <w:iCs/>
        </w:rPr>
        <w:t>"...Kırsal yerleşik alanı ve civarı sınırları; belediye sınırı il sınırı olan yerlerde ilçe belediye meclisinin teklifi üzerine büyükşehir belediye meclisi kararıyla, diğer yerlerde ise il genel meclisi kararıyla belirlenir..."</w:t>
      </w:r>
      <w:r w:rsidRPr="00F801DA">
        <w:t xml:space="preserve"> hükmü ve  Ankara Büyükşehir Belediye Meclisi’nin “</w:t>
      </w:r>
      <w:r w:rsidRPr="00F801DA">
        <w:rPr>
          <w:i/>
          <w:iCs/>
        </w:rPr>
        <w:t>Kırsal Yerleşme Alanları ve Kırsal Yerleşme Alanı Dışında (iskan dışı) Kalan Alanlarda Yapılaşma Koşulları”</w:t>
      </w:r>
      <w:r w:rsidRPr="00F801DA">
        <w:t xml:space="preserve"> </w:t>
      </w:r>
      <w:proofErr w:type="spellStart"/>
      <w:r w:rsidRPr="00F801DA">
        <w:t>na</w:t>
      </w:r>
      <w:proofErr w:type="spellEnd"/>
      <w:r w:rsidRPr="00F801DA">
        <w:t xml:space="preserve"> esas 09.06.2022 tarih ve 1182 sayılı kararı hükümleri doğrultusunda idari ve teknik çalışmalar yapılmıştır. </w:t>
      </w:r>
    </w:p>
    <w:bookmarkEnd w:id="1"/>
    <w:p w14:paraId="20D7AEFA" w14:textId="77777777" w:rsidR="00F801DA" w:rsidRPr="00F801DA" w:rsidRDefault="00F801DA" w:rsidP="00F801DA">
      <w:pPr>
        <w:spacing w:line="276" w:lineRule="auto"/>
        <w:jc w:val="both"/>
        <w:rPr>
          <w:u w:val="single"/>
        </w:rPr>
      </w:pPr>
    </w:p>
    <w:p w14:paraId="0D605E93" w14:textId="77777777" w:rsidR="00F801DA" w:rsidRPr="00F801DA" w:rsidRDefault="00F801DA" w:rsidP="00F801DA">
      <w:pPr>
        <w:spacing w:line="276" w:lineRule="auto"/>
        <w:ind w:firstLine="708"/>
        <w:jc w:val="both"/>
        <w:rPr>
          <w:u w:val="single"/>
        </w:rPr>
      </w:pPr>
      <w:proofErr w:type="spellStart"/>
      <w:r w:rsidRPr="00F801DA">
        <w:rPr>
          <w:u w:val="single"/>
        </w:rPr>
        <w:t>Beyobası</w:t>
      </w:r>
      <w:proofErr w:type="spellEnd"/>
      <w:r w:rsidRPr="00F801DA">
        <w:rPr>
          <w:u w:val="single"/>
        </w:rPr>
        <w:t xml:space="preserve"> Mahallesi Kırsal Yerleşik Alan ve Civarı Sınırlarının Belirlenmesine İlişkin Yapılan İncelemede;</w:t>
      </w:r>
    </w:p>
    <w:p w14:paraId="4518F841" w14:textId="77777777" w:rsidR="00F801DA" w:rsidRPr="00F801DA" w:rsidRDefault="00F801DA" w:rsidP="00F801DA">
      <w:pPr>
        <w:spacing w:line="276" w:lineRule="auto"/>
        <w:ind w:firstLine="708"/>
        <w:jc w:val="both"/>
        <w:rPr>
          <w:u w:val="single"/>
        </w:rPr>
      </w:pPr>
    </w:p>
    <w:p w14:paraId="69F8C10F" w14:textId="77777777" w:rsidR="00F801DA" w:rsidRPr="00F801DA" w:rsidRDefault="00F801DA" w:rsidP="00F801DA">
      <w:pPr>
        <w:numPr>
          <w:ilvl w:val="0"/>
          <w:numId w:val="26"/>
        </w:numPr>
        <w:autoSpaceDE w:val="0"/>
        <w:autoSpaceDN w:val="0"/>
        <w:adjustRightInd w:val="0"/>
        <w:spacing w:line="276" w:lineRule="auto"/>
        <w:jc w:val="both"/>
      </w:pPr>
      <w:r w:rsidRPr="00F801DA">
        <w:t xml:space="preserve">2022/1182 sayılı meclis kararının 2.4. maddesinin 5. ve 6. Paragrafında yer alan </w:t>
      </w:r>
      <w:r w:rsidRPr="00F801DA">
        <w:rPr>
          <w:i/>
          <w:iCs/>
        </w:rPr>
        <w:t>“Tutanakla belirlenen binaların en dışta olanlarının dış kenarlarından düz çizgi ile birleştirilerek bir alan oluşturularak kırsal yerleşim alanı tespit edilir. Bu alanın en fazla 300 metre dışından geçecek şekilde yerleşimin mülkiyet dokusu, morfolojisi ve doğal eşikleri dikkate alınarak bu alanların civarı tespit edilir”</w:t>
      </w:r>
      <w:r w:rsidRPr="00F801DA">
        <w:t xml:space="preserve"> hükümleri doğrultusunda;</w:t>
      </w:r>
    </w:p>
    <w:p w14:paraId="0713486D" w14:textId="77777777" w:rsidR="00F801DA" w:rsidRPr="00F801DA" w:rsidRDefault="00F801DA" w:rsidP="00F801DA">
      <w:pPr>
        <w:numPr>
          <w:ilvl w:val="1"/>
          <w:numId w:val="26"/>
        </w:numPr>
        <w:autoSpaceDE w:val="0"/>
        <w:autoSpaceDN w:val="0"/>
        <w:adjustRightInd w:val="0"/>
        <w:spacing w:line="276" w:lineRule="auto"/>
        <w:jc w:val="both"/>
      </w:pPr>
      <w:proofErr w:type="spellStart"/>
      <w:r w:rsidRPr="00F801DA">
        <w:t>Beyobası</w:t>
      </w:r>
      <w:proofErr w:type="spellEnd"/>
      <w:r w:rsidRPr="00F801DA">
        <w:t xml:space="preserve"> Mahallesi içerisinde </w:t>
      </w:r>
      <w:bookmarkStart w:id="2" w:name="_Hlk178162857"/>
      <w:r w:rsidRPr="00F801DA">
        <w:t>yapımı tarihinde mevzuat hükümlerine uygun olarak inşa edilmiş toplu haldeki yapıların en dışta olanlarının dış kenarlarından yapılan çizimle kırsal yerleşik alanı tespitinin yapıldığı</w:t>
      </w:r>
      <w:bookmarkEnd w:id="2"/>
      <w:r w:rsidRPr="00F801DA">
        <w:t>,</w:t>
      </w:r>
    </w:p>
    <w:p w14:paraId="09CE2743" w14:textId="77777777" w:rsidR="00F801DA" w:rsidRPr="00F801DA" w:rsidRDefault="00F801DA" w:rsidP="00F801DA">
      <w:pPr>
        <w:numPr>
          <w:ilvl w:val="1"/>
          <w:numId w:val="26"/>
        </w:numPr>
        <w:autoSpaceDE w:val="0"/>
        <w:autoSpaceDN w:val="0"/>
        <w:adjustRightInd w:val="0"/>
        <w:spacing w:line="276" w:lineRule="auto"/>
        <w:jc w:val="both"/>
      </w:pPr>
      <w:r w:rsidRPr="00F801DA">
        <w:t>Belirlenen Kırsal Yerleşik Alan Sınırının 300 metre dışından belirlenen alan içerisinden; sınırın kuzeybatısı ile güneydoğusunda bulunan “</w:t>
      </w:r>
      <w:proofErr w:type="spellStart"/>
      <w:r w:rsidRPr="00F801DA">
        <w:t>Beyobası</w:t>
      </w:r>
      <w:proofErr w:type="spellEnd"/>
      <w:r w:rsidRPr="00F801DA">
        <w:t xml:space="preserve"> Mahallesi Kırsal Gelişme Alanına İlişkin 1/1000 Ölçekli İlave ve Revizyon Uygulama İmar Planı” ve güney, güneydoğu, batı ve kuzey batısında bulunan mera alanları sınır dışına çıkarılarak kırsal yerleşik alan civarı tespitinin yapıldığı, </w:t>
      </w:r>
    </w:p>
    <w:p w14:paraId="44C4E884" w14:textId="77777777" w:rsidR="00F801DA" w:rsidRPr="00F801DA" w:rsidRDefault="00F801DA" w:rsidP="00F801DA">
      <w:pPr>
        <w:numPr>
          <w:ilvl w:val="0"/>
          <w:numId w:val="26"/>
        </w:numPr>
        <w:autoSpaceDE w:val="0"/>
        <w:autoSpaceDN w:val="0"/>
        <w:adjustRightInd w:val="0"/>
        <w:spacing w:line="276" w:lineRule="auto"/>
        <w:jc w:val="both"/>
      </w:pPr>
      <w:r w:rsidRPr="00F801DA">
        <w:t xml:space="preserve">2022/1182 sayılı meclis kararının 2.4. maddesinin 2. Paragrafında yer alan “ </w:t>
      </w:r>
      <w:r w:rsidRPr="00F801DA">
        <w:rPr>
          <w:i/>
          <w:iCs/>
        </w:rPr>
        <w:t>Taşkın, heyelan, çığ ve kaya düşmesi gibi afet riski olan, dere yatağı ve sıhhi ve jeolojik açıdan üzerinde yapı yapılmasında mahzur bulunan alanlar ile tarım, orman, mera ve sit alanları gibi korunan alanlar, ilgili kurum ve kuruluşlardan görüş alınarak halihazır harita veya kadastro paftaları üzerinde belirlenir.”</w:t>
      </w:r>
      <w:r w:rsidRPr="00F801DA">
        <w:t xml:space="preserve"> hükmü ve 7. Paragrafında yer alan </w:t>
      </w:r>
      <w:r w:rsidRPr="00F801DA">
        <w:rPr>
          <w:i/>
          <w:iCs/>
        </w:rPr>
        <w:t xml:space="preserve">“Tespite ilişkin 3/7/2005 tarihli 5403 sayılı Toprak Koruma ve Arazi Kullanımı </w:t>
      </w:r>
      <w:proofErr w:type="spellStart"/>
      <w:r w:rsidRPr="00F801DA">
        <w:rPr>
          <w:i/>
          <w:iCs/>
        </w:rPr>
        <w:t>Kanunu”nda</w:t>
      </w:r>
      <w:proofErr w:type="spellEnd"/>
      <w:r w:rsidRPr="00F801DA">
        <w:rPr>
          <w:i/>
          <w:iCs/>
        </w:rPr>
        <w:t xml:space="preserve"> belirtilen izinler alınır”</w:t>
      </w:r>
      <w:r w:rsidRPr="00F801DA">
        <w:t xml:space="preserve"> hükümleri doğrultusunda;  </w:t>
      </w:r>
    </w:p>
    <w:p w14:paraId="5118EC1D" w14:textId="77777777" w:rsidR="00F801DA" w:rsidRPr="00F801DA" w:rsidRDefault="00F801DA" w:rsidP="00F801DA">
      <w:pPr>
        <w:numPr>
          <w:ilvl w:val="1"/>
          <w:numId w:val="26"/>
        </w:numPr>
        <w:autoSpaceDE w:val="0"/>
        <w:autoSpaceDN w:val="0"/>
        <w:adjustRightInd w:val="0"/>
        <w:spacing w:line="276" w:lineRule="auto"/>
        <w:jc w:val="both"/>
      </w:pPr>
      <w:proofErr w:type="spellStart"/>
      <w:r w:rsidRPr="00F801DA">
        <w:t>Beyobası</w:t>
      </w:r>
      <w:proofErr w:type="spellEnd"/>
      <w:r w:rsidRPr="00F801DA">
        <w:t xml:space="preserve"> Mahallesi için; Sincan Belediye Başkanlığı’nın 12.09.2024 tarih ve 137782 sayılı yazısı ile Ankara Valiliği İl Tarım ve Orman Müdürlüğünden “</w:t>
      </w:r>
      <w:proofErr w:type="spellStart"/>
      <w:r w:rsidRPr="00F801DA">
        <w:t>Beyobası</w:t>
      </w:r>
      <w:proofErr w:type="spellEnd"/>
      <w:r w:rsidRPr="00F801DA">
        <w:t xml:space="preserve"> Mahallesi Kırsal Yerleşik Alan ve Civarı Sınırlarının </w:t>
      </w:r>
      <w:proofErr w:type="spellStart"/>
      <w:r w:rsidRPr="00F801DA">
        <w:t>Tespiti”ne</w:t>
      </w:r>
      <w:proofErr w:type="spellEnd"/>
      <w:r w:rsidRPr="00F801DA">
        <w:t xml:space="preserve"> esas kurum görüşünün talep edildiği ancak otuz gün içerisinde kurum görüşünün idaremize iletilmediği, </w:t>
      </w:r>
    </w:p>
    <w:p w14:paraId="4A6A490C" w14:textId="77777777" w:rsidR="00F801DA" w:rsidRDefault="00F801DA" w:rsidP="00F801DA">
      <w:pPr>
        <w:autoSpaceDE w:val="0"/>
        <w:autoSpaceDN w:val="0"/>
        <w:adjustRightInd w:val="0"/>
        <w:spacing w:line="276" w:lineRule="auto"/>
        <w:ind w:left="1364"/>
        <w:jc w:val="both"/>
      </w:pPr>
    </w:p>
    <w:p w14:paraId="4426FE69" w14:textId="0D13C49C" w:rsidR="00F801DA" w:rsidRPr="00F801DA" w:rsidRDefault="00F801DA" w:rsidP="00F801DA">
      <w:pPr>
        <w:numPr>
          <w:ilvl w:val="1"/>
          <w:numId w:val="26"/>
        </w:numPr>
        <w:autoSpaceDE w:val="0"/>
        <w:autoSpaceDN w:val="0"/>
        <w:adjustRightInd w:val="0"/>
        <w:spacing w:line="276" w:lineRule="auto"/>
        <w:jc w:val="both"/>
      </w:pPr>
      <w:r w:rsidRPr="00F801DA">
        <w:t xml:space="preserve">Tarım Arazilerinin Korunması Kullanılması ve Planlanmasına Dair Uygulama Talimatında; Tarımsal veya Tarım Dışı Amaçla Verilen İzinlerin </w:t>
      </w:r>
      <w:proofErr w:type="spellStart"/>
      <w:r w:rsidRPr="00F801DA">
        <w:t>Sektörel</w:t>
      </w:r>
      <w:proofErr w:type="spellEnd"/>
      <w:r w:rsidRPr="00F801DA">
        <w:t xml:space="preserve"> Dağılım </w:t>
      </w:r>
      <w:proofErr w:type="spellStart"/>
      <w:r w:rsidRPr="00F801DA">
        <w:t>Tablosu’nda</w:t>
      </w:r>
      <w:proofErr w:type="spellEnd"/>
      <w:r w:rsidRPr="00F801DA">
        <w:t xml:space="preserve"> Kırsal Yerleşim ve Gelişme Alanlarına esas görüşlerin imar planları ana başlığı altında değerlendirildiği ve 3194 Sayılı Kanun’un 8. Maddesinin e bendinde “Kamu kurum ve kuruluşları veya plan müellifleri; ilgili kamu kurum ve kuruluşlarından plana ilişkin görüşlerini alır. Kurum ve kuruluşlar, görüşlerini en geç otuz gün içerisinde bildirmek zorundadır. Görüş bildirilmesi için etüt ve analiz gibi uzun süreli çalışma yapılması gereken hallerde ilgili kamu kurum ve kuruluşlarının talebi üzerine otuz günü geçmemek üzere ilave süre verilir. Bu süre içerisinde görüş bildirilmediği takdirde plan hakkında olumsuz bir görüşün bulunmadığı kabul edilir.” hükmünün yer aldığı,</w:t>
      </w:r>
    </w:p>
    <w:p w14:paraId="26FACEDF" w14:textId="77777777" w:rsidR="00F801DA" w:rsidRPr="00F801DA" w:rsidRDefault="00F801DA" w:rsidP="00F801DA">
      <w:pPr>
        <w:numPr>
          <w:ilvl w:val="1"/>
          <w:numId w:val="26"/>
        </w:numPr>
        <w:autoSpaceDE w:val="0"/>
        <w:autoSpaceDN w:val="0"/>
        <w:adjustRightInd w:val="0"/>
        <w:spacing w:line="276" w:lineRule="auto"/>
        <w:jc w:val="both"/>
      </w:pPr>
      <w:r w:rsidRPr="00F801DA">
        <w:t>Her ne kadar 30 günlük süre zarfında Ankara Valiliği İl Tarım ve Orman Müdürlüğü ek süre istememiş ve kurum görüşünü idaremize bildirmemiş olsa da “</w:t>
      </w:r>
      <w:proofErr w:type="spellStart"/>
      <w:r w:rsidRPr="00F801DA">
        <w:t>Beyobası</w:t>
      </w:r>
      <w:proofErr w:type="spellEnd"/>
      <w:r w:rsidRPr="00F801DA">
        <w:t xml:space="preserve"> Kırsal Yerleşik Alan ve Civarı” sınırları içerisinde yapılacak idari işlemlerde, </w:t>
      </w:r>
      <w:r w:rsidRPr="00F801DA">
        <w:rPr>
          <w:b/>
          <w:bCs/>
        </w:rPr>
        <w:t xml:space="preserve">sınırlara ilişkin izinler alınana kadar 5403 sayılı Toprak Koruma ve Arazi Kullanımı Kanununda belirtilen izinler alınmadan, uygulama (ruhsatlandırma, </w:t>
      </w:r>
      <w:proofErr w:type="spellStart"/>
      <w:r w:rsidRPr="00F801DA">
        <w:rPr>
          <w:b/>
          <w:bCs/>
        </w:rPr>
        <w:t>izinlendirme</w:t>
      </w:r>
      <w:proofErr w:type="spellEnd"/>
      <w:r w:rsidRPr="00F801DA">
        <w:rPr>
          <w:b/>
          <w:bCs/>
        </w:rPr>
        <w:t>, planlama…vb.) yapılamayacağı,</w:t>
      </w:r>
    </w:p>
    <w:p w14:paraId="7EDF1AD9" w14:textId="77777777" w:rsidR="00F801DA" w:rsidRPr="00F801DA" w:rsidRDefault="00F801DA" w:rsidP="00F801DA">
      <w:pPr>
        <w:numPr>
          <w:ilvl w:val="1"/>
          <w:numId w:val="26"/>
        </w:numPr>
        <w:autoSpaceDE w:val="0"/>
        <w:autoSpaceDN w:val="0"/>
        <w:adjustRightInd w:val="0"/>
        <w:spacing w:line="276" w:lineRule="auto"/>
        <w:jc w:val="both"/>
      </w:pPr>
      <w:r w:rsidRPr="00F801DA">
        <w:t xml:space="preserve">Belediye Başkanlığı’nın 15.08.2024 tarih ve 134555 sayılı üst yazısı ile Kırsal yerleşik Alan ve Civarının Tespitine esas </w:t>
      </w:r>
      <w:r w:rsidRPr="00F801DA">
        <w:rPr>
          <w:i/>
          <w:iCs/>
        </w:rPr>
        <w:t xml:space="preserve">“EGO, BOTAŞ, TEİAŞ, BEDAŞ, DSİ, TCDD, OGM, MAPEG, ASKİ, AFAD, Kültür ve Turizm Bakanlığı (Ankara I Numaralı Kültür Varlıklarını Koruma Bölge Kurulu Müdürlüğü), Çevre Şehircilik ve İklim Değişikliği Bakanlığı, Ankara Valiliği (Çevre, Şehircilik ve İklim Değişikliği İl Müdürlüğü), Ulaştırma Ve Altyapı Bakanlığı, Sanayi ve Teknoloji Bakanlığı, Jandarma Genel Komutanlığı, Milli Savunma Bakanlığı, Milli Savunma Bakanlığı (Akaryakıt İkmal Ve </w:t>
      </w:r>
      <w:proofErr w:type="spellStart"/>
      <w:r w:rsidRPr="00F801DA">
        <w:rPr>
          <w:i/>
          <w:iCs/>
        </w:rPr>
        <w:t>Nato</w:t>
      </w:r>
      <w:proofErr w:type="spellEnd"/>
      <w:r w:rsidRPr="00F801DA">
        <w:rPr>
          <w:i/>
          <w:iCs/>
        </w:rPr>
        <w:t xml:space="preserve"> </w:t>
      </w:r>
      <w:proofErr w:type="spellStart"/>
      <w:r w:rsidRPr="00F801DA">
        <w:rPr>
          <w:i/>
          <w:iCs/>
        </w:rPr>
        <w:t>Pol</w:t>
      </w:r>
      <w:proofErr w:type="spellEnd"/>
      <w:r w:rsidRPr="00F801DA">
        <w:rPr>
          <w:i/>
          <w:iCs/>
        </w:rPr>
        <w:t xml:space="preserve"> Tesisleri İşletme Başkanlığı)”</w:t>
      </w:r>
      <w:r w:rsidRPr="00F801DA">
        <w:t xml:space="preserve"> 18 kurumdan görüşlerinin talep edildiği,</w:t>
      </w:r>
    </w:p>
    <w:p w14:paraId="5015EEDE" w14:textId="77777777" w:rsidR="00F801DA" w:rsidRPr="00F801DA" w:rsidRDefault="00F801DA" w:rsidP="00F801DA">
      <w:pPr>
        <w:spacing w:line="276" w:lineRule="auto"/>
        <w:ind w:left="1364"/>
        <w:jc w:val="both"/>
      </w:pPr>
    </w:p>
    <w:p w14:paraId="7479942F" w14:textId="77777777" w:rsidR="00F801DA" w:rsidRPr="00F801DA" w:rsidRDefault="00F801DA" w:rsidP="00F801DA">
      <w:pPr>
        <w:spacing w:line="276" w:lineRule="auto"/>
        <w:ind w:firstLine="708"/>
        <w:jc w:val="both"/>
        <w:rPr>
          <w:i/>
          <w:iCs/>
        </w:rPr>
      </w:pPr>
      <w:r w:rsidRPr="00F801DA">
        <w:t>Hususları neticesinde Sincan İlçesi, Temelli/</w:t>
      </w:r>
      <w:proofErr w:type="spellStart"/>
      <w:r w:rsidRPr="00F801DA">
        <w:t>Beyobası</w:t>
      </w:r>
      <w:proofErr w:type="spellEnd"/>
      <w:r w:rsidRPr="00F801DA">
        <w:t xml:space="preserve"> Mahallesi için hazırlanan </w:t>
      </w:r>
      <w:r w:rsidRPr="00F801DA">
        <w:rPr>
          <w:b/>
          <w:bCs/>
        </w:rPr>
        <w:t>"</w:t>
      </w:r>
      <w:proofErr w:type="spellStart"/>
      <w:r w:rsidRPr="00F801DA">
        <w:rPr>
          <w:b/>
          <w:bCs/>
        </w:rPr>
        <w:t>Beyobası</w:t>
      </w:r>
      <w:proofErr w:type="spellEnd"/>
      <w:r w:rsidRPr="00F801DA">
        <w:rPr>
          <w:b/>
          <w:bCs/>
        </w:rPr>
        <w:t xml:space="preserve"> Mahallesi Kırsal Yerleşik Alan ve Civarı Sınırlarının Tespiti"</w:t>
      </w:r>
      <w:r w:rsidRPr="00F801DA">
        <w:t xml:space="preserve"> komisyonumuzca uygun görülmüştür.</w:t>
      </w:r>
    </w:p>
    <w:p w14:paraId="77EA4C60" w14:textId="0D57EFDA" w:rsidR="00ED679F" w:rsidRPr="00F801DA" w:rsidRDefault="00ED679F" w:rsidP="00F801DA">
      <w:pPr>
        <w:ind w:firstLine="708"/>
        <w:contextualSpacing/>
        <w:jc w:val="both"/>
      </w:pPr>
    </w:p>
    <w:p w14:paraId="1193767D" w14:textId="4F432727" w:rsidR="009B7A4D" w:rsidRPr="00F801DA" w:rsidRDefault="009E113D" w:rsidP="00ED679F">
      <w:pPr>
        <w:ind w:firstLine="708"/>
        <w:contextualSpacing/>
        <w:jc w:val="both"/>
      </w:pPr>
      <w:r w:rsidRPr="00F801DA">
        <w:t>Meclisimizin görüşlerine arz ederiz.</w:t>
      </w:r>
      <w:r w:rsidR="00920B12" w:rsidRPr="00F801DA">
        <w:rPr>
          <w:bCs/>
        </w:rPr>
        <w:t>)</w:t>
      </w:r>
      <w:r w:rsidR="00895C6A" w:rsidRPr="00F801DA">
        <w:t xml:space="preserve">  O</w:t>
      </w:r>
      <w:r w:rsidR="00485CF3" w:rsidRPr="00F801DA">
        <w:t>kundu.</w:t>
      </w:r>
    </w:p>
    <w:p w14:paraId="5E41F535" w14:textId="77777777" w:rsidR="00ED679F" w:rsidRPr="00F801DA" w:rsidRDefault="00ED679F" w:rsidP="00ED679F">
      <w:pPr>
        <w:ind w:firstLine="708"/>
        <w:contextualSpacing/>
        <w:jc w:val="both"/>
      </w:pPr>
    </w:p>
    <w:p w14:paraId="62F34851" w14:textId="66535F48" w:rsidR="00422533" w:rsidRPr="00F801DA" w:rsidRDefault="00F063BF" w:rsidP="00F3613F">
      <w:pPr>
        <w:ind w:firstLine="708"/>
        <w:jc w:val="both"/>
      </w:pPr>
      <w:r w:rsidRPr="00F801DA">
        <w:t>Konu üzerindeki görüşmelerden sonra, komisyon raporu oylamaya sunuldu, yapılan işaretle oylama sonucunda,</w:t>
      </w:r>
      <w:r w:rsidR="00520E78" w:rsidRPr="00F801DA">
        <w:t xml:space="preserve"> </w:t>
      </w:r>
      <w:proofErr w:type="spellStart"/>
      <w:r w:rsidR="00F801DA" w:rsidRPr="00F801DA">
        <w:rPr>
          <w:rFonts w:eastAsia="Calibri"/>
          <w:lang w:eastAsia="en-US"/>
        </w:rPr>
        <w:t>Beyobası</w:t>
      </w:r>
      <w:proofErr w:type="spellEnd"/>
      <w:r w:rsidR="00F801DA" w:rsidRPr="00F801DA">
        <w:rPr>
          <w:rFonts w:eastAsia="Calibri"/>
          <w:lang w:eastAsia="en-US"/>
        </w:rPr>
        <w:t xml:space="preserve"> Mahallesi Kırsal Yerleşik Alan ve Civarı Sınırlarının Tespiti ile ilgili</w:t>
      </w:r>
      <w:r w:rsidR="00F801DA" w:rsidRPr="00F801DA">
        <w:t xml:space="preserve"> </w:t>
      </w:r>
      <w:r w:rsidR="007B5F3A" w:rsidRPr="00F801DA">
        <w:t>İmar ve Bayındırlık Komisyon</w:t>
      </w:r>
      <w:r w:rsidR="00590A58" w:rsidRPr="00F801DA">
        <w:t xml:space="preserve"> </w:t>
      </w:r>
      <w:r w:rsidRPr="00F801DA">
        <w:t>raporunun kabulüne oybirliğiyle</w:t>
      </w:r>
      <w:r w:rsidR="00ED679F" w:rsidRPr="00F801DA">
        <w:t xml:space="preserve"> </w:t>
      </w:r>
      <w:r w:rsidR="00F93C75" w:rsidRPr="00F801DA">
        <w:t>0</w:t>
      </w:r>
      <w:r w:rsidR="00ED679F" w:rsidRPr="00F801DA">
        <w:t>5</w:t>
      </w:r>
      <w:r w:rsidR="00030AB6" w:rsidRPr="00F801DA">
        <w:t>.</w:t>
      </w:r>
      <w:r w:rsidR="00520E78" w:rsidRPr="00F801DA">
        <w:t>1</w:t>
      </w:r>
      <w:r w:rsidR="00ED679F" w:rsidRPr="00F801DA">
        <w:t>1</w:t>
      </w:r>
      <w:r w:rsidR="009D346A" w:rsidRPr="00F801DA">
        <w:t>.202</w:t>
      </w:r>
      <w:r w:rsidR="00902165" w:rsidRPr="00F801DA">
        <w:t>4</w:t>
      </w:r>
      <w:r w:rsidRPr="00F801DA">
        <w:t xml:space="preserve"> tarihli toplantıda karar verildi.</w:t>
      </w:r>
      <w:r w:rsidR="007B5F3A" w:rsidRPr="00F801DA">
        <w:t xml:space="preserve"> </w:t>
      </w:r>
    </w:p>
    <w:p w14:paraId="41F7243A" w14:textId="7736D199" w:rsidR="00902165" w:rsidRPr="00F801DA" w:rsidRDefault="00BF39AA" w:rsidP="00902165">
      <w:r w:rsidRPr="00F801DA">
        <w:t xml:space="preserve">     </w:t>
      </w:r>
      <w:r w:rsidR="00030AB6" w:rsidRPr="00F801DA">
        <w:t xml:space="preserve">  </w:t>
      </w:r>
    </w:p>
    <w:p w14:paraId="67B13EBC" w14:textId="77777777" w:rsidR="00520E78" w:rsidRPr="00F801DA" w:rsidRDefault="00520E78" w:rsidP="00902165"/>
    <w:p w14:paraId="11105120" w14:textId="77777777" w:rsidR="00520E78" w:rsidRPr="00F801DA" w:rsidRDefault="00520E78" w:rsidP="00902165"/>
    <w:p w14:paraId="634B4E54" w14:textId="77777777" w:rsidR="00EC11D9" w:rsidRPr="00F801DA" w:rsidRDefault="00EC11D9" w:rsidP="00EC11D9"/>
    <w:p w14:paraId="73087A46" w14:textId="77777777" w:rsidR="00513E46" w:rsidRDefault="00EC11D9" w:rsidP="00513E46">
      <w:r w:rsidRPr="00F801DA">
        <w:t xml:space="preserve">  </w:t>
      </w:r>
      <w:r w:rsidR="00513E46">
        <w:t xml:space="preserve">Bekir YILDIZ   </w:t>
      </w:r>
      <w:r w:rsidR="00513E46">
        <w:tab/>
        <w:t xml:space="preserve">                                    Kaan Yusuf YURTERİ                            Engin KAYI</w:t>
      </w:r>
    </w:p>
    <w:p w14:paraId="2747C49F" w14:textId="77777777" w:rsidR="00513E46" w:rsidRDefault="00513E46" w:rsidP="00513E46">
      <w:r>
        <w:t xml:space="preserve">Meclis Başkan V.                                                         </w:t>
      </w:r>
      <w:proofErr w:type="gramStart"/>
      <w:r>
        <w:t>Katip</w:t>
      </w:r>
      <w:proofErr w:type="gramEnd"/>
      <w:r>
        <w:tab/>
      </w:r>
      <w:r>
        <w:tab/>
      </w:r>
      <w:r>
        <w:tab/>
      </w:r>
      <w:r>
        <w:tab/>
        <w:t xml:space="preserve">             </w:t>
      </w:r>
      <w:proofErr w:type="spellStart"/>
      <w:r>
        <w:t>Katip</w:t>
      </w:r>
      <w:proofErr w:type="spellEnd"/>
    </w:p>
    <w:p w14:paraId="41533553" w14:textId="078777B8" w:rsidR="00D972D5" w:rsidRPr="00F801DA" w:rsidRDefault="00D972D5" w:rsidP="00513E46">
      <w:pPr>
        <w:rPr>
          <w:b/>
        </w:rPr>
      </w:pPr>
      <w:bookmarkStart w:id="3" w:name="_GoBack"/>
      <w:bookmarkEnd w:id="3"/>
    </w:p>
    <w:sectPr w:rsidR="00D972D5" w:rsidRPr="00F801DA">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4886" w14:textId="77777777" w:rsidR="00320FFF" w:rsidRDefault="00320FFF">
      <w:r>
        <w:separator/>
      </w:r>
    </w:p>
  </w:endnote>
  <w:endnote w:type="continuationSeparator" w:id="0">
    <w:p w14:paraId="0E145C83" w14:textId="77777777" w:rsidR="00320FFF" w:rsidRDefault="0032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674837"/>
      <w:docPartObj>
        <w:docPartGallery w:val="Page Numbers (Bottom of Page)"/>
        <w:docPartUnique/>
      </w:docPartObj>
    </w:sdtPr>
    <w:sdtEndPr/>
    <w:sdtContent>
      <w:p w14:paraId="6108220D" w14:textId="66F92C0A" w:rsidR="00520E78" w:rsidRDefault="00520E78">
        <w:pPr>
          <w:pStyle w:val="AltBilgi"/>
          <w:jc w:val="center"/>
        </w:pPr>
        <w:r>
          <w:fldChar w:fldCharType="begin"/>
        </w:r>
        <w:r>
          <w:instrText>PAGE   \* MERGEFORMAT</w:instrText>
        </w:r>
        <w:r>
          <w:fldChar w:fldCharType="separate"/>
        </w:r>
        <w:r>
          <w:t>2</w:t>
        </w:r>
        <w:r>
          <w:fldChar w:fldCharType="end"/>
        </w:r>
        <w:r>
          <w:t>/</w:t>
        </w:r>
        <w:r w:rsidR="00ED679F">
          <w:t>2</w:t>
        </w:r>
      </w:p>
    </w:sdtContent>
  </w:sdt>
  <w:p w14:paraId="6222B734" w14:textId="77777777" w:rsidR="00BC5910" w:rsidRDefault="00BC5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BFCC" w14:textId="77777777" w:rsidR="00320FFF" w:rsidRDefault="00320FFF">
      <w:r>
        <w:separator/>
      </w:r>
    </w:p>
  </w:footnote>
  <w:footnote w:type="continuationSeparator" w:id="0">
    <w:p w14:paraId="66C3F70C" w14:textId="77777777" w:rsidR="00320FFF" w:rsidRDefault="0032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5D78A869" w14:textId="77777777" w:rsidR="00520E78" w:rsidRDefault="00520E78">
    <w:pPr>
      <w:jc w:val="both"/>
      <w:rPr>
        <w:b/>
      </w:rPr>
    </w:pPr>
  </w:p>
  <w:p w14:paraId="128EDBD0" w14:textId="669EA450" w:rsidR="001928DE" w:rsidRDefault="00D10A5B">
    <w:pPr>
      <w:jc w:val="both"/>
    </w:pPr>
    <w:r>
      <w:rPr>
        <w:b/>
      </w:rPr>
      <w:t>KARAR:</w:t>
    </w:r>
    <w:r w:rsidR="00C06786">
      <w:rPr>
        <w:b/>
      </w:rPr>
      <w:t xml:space="preserve"> </w:t>
    </w:r>
    <w:r w:rsidR="00030AB6">
      <w:rPr>
        <w:b/>
      </w:rPr>
      <w:t>1</w:t>
    </w:r>
    <w:r w:rsidR="00ED679F">
      <w:rPr>
        <w:b/>
      </w:rPr>
      <w:t>8</w:t>
    </w:r>
    <w:r w:rsidR="00F801DA">
      <w:rPr>
        <w:b/>
      </w:rPr>
      <w:t>4</w:t>
    </w:r>
    <w:r w:rsidR="00C06786">
      <w:rPr>
        <w:b/>
      </w:rPr>
      <w:t xml:space="preserve">                                                                                         </w:t>
    </w:r>
    <w:r w:rsidR="00C06786">
      <w:rPr>
        <w:b/>
      </w:rPr>
      <w:tab/>
      <w:t xml:space="preserve">               </w:t>
    </w:r>
    <w:r w:rsidR="00C06786">
      <w:rPr>
        <w:b/>
      </w:rPr>
      <w:tab/>
    </w:r>
    <w:r w:rsidR="002F0AA0">
      <w:rPr>
        <w:b/>
      </w:rPr>
      <w:t>0</w:t>
    </w:r>
    <w:r w:rsidR="00ED679F">
      <w:rPr>
        <w:b/>
      </w:rPr>
      <w:t>5</w:t>
    </w:r>
    <w:r w:rsidR="00030AB6">
      <w:rPr>
        <w:b/>
      </w:rPr>
      <w:t>.</w:t>
    </w:r>
    <w:r w:rsidR="00520E78">
      <w:rPr>
        <w:b/>
      </w:rPr>
      <w:t>1</w:t>
    </w:r>
    <w:r w:rsidR="00ED679F">
      <w:rPr>
        <w:b/>
      </w:rPr>
      <w:t>1</w:t>
    </w:r>
    <w:r w:rsidR="00C06786">
      <w:rPr>
        <w:b/>
      </w:rPr>
      <w:t>.20</w:t>
    </w:r>
    <w:r w:rsidR="009D346A">
      <w:rPr>
        <w:b/>
      </w:rPr>
      <w:t>2</w:t>
    </w:r>
    <w:r w:rsidR="00902165">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96A"/>
    <w:multiLevelType w:val="hybridMultilevel"/>
    <w:tmpl w:val="813AF44C"/>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110C2778"/>
    <w:multiLevelType w:val="hybridMultilevel"/>
    <w:tmpl w:val="410CDDB6"/>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1">
    <w:nsid w:val="1B4139BF"/>
    <w:multiLevelType w:val="hybridMultilevel"/>
    <w:tmpl w:val="D8EC5172"/>
    <w:lvl w:ilvl="0" w:tplc="1916DFCC">
      <w:start w:val="1"/>
      <w:numFmt w:val="decimal"/>
      <w:lvlText w:val="%1."/>
      <w:lvlJc w:val="left"/>
      <w:pPr>
        <w:ind w:left="360" w:hanging="360"/>
      </w:pPr>
      <w:rPr>
        <w:rFonts w:ascii="Times New Roman" w:hAnsi="Times New Roman" w:cs="Times New Roman" w:hint="default"/>
        <w:color w:val="000000"/>
      </w:rPr>
    </w:lvl>
    <w:lvl w:ilvl="1" w:tplc="041F0019">
      <w:start w:val="1"/>
      <w:numFmt w:val="lowerLetter"/>
      <w:lvlText w:val="%2."/>
      <w:lvlJc w:val="left"/>
      <w:pPr>
        <w:ind w:left="1080" w:hanging="360"/>
      </w:pPr>
      <w:rPr>
        <w:rFonts w:ascii="Calibri" w:hAnsi="Calibri" w:cs="Calibri"/>
        <w:color w:val="000000"/>
      </w:rPr>
    </w:lvl>
    <w:lvl w:ilvl="2" w:tplc="041F001B">
      <w:start w:val="1"/>
      <w:numFmt w:val="lowerRoman"/>
      <w:lvlText w:val="%3."/>
      <w:lvlJc w:val="right"/>
      <w:pPr>
        <w:ind w:left="1800" w:hanging="180"/>
      </w:pPr>
      <w:rPr>
        <w:rFonts w:ascii="Calibri" w:hAnsi="Calibri" w:cs="Calibri"/>
        <w:color w:val="000000"/>
      </w:rPr>
    </w:lvl>
    <w:lvl w:ilvl="3" w:tplc="041F000F">
      <w:start w:val="1"/>
      <w:numFmt w:val="decimal"/>
      <w:lvlText w:val="%4."/>
      <w:lvlJc w:val="left"/>
      <w:pPr>
        <w:ind w:left="2520" w:hanging="360"/>
      </w:pPr>
      <w:rPr>
        <w:rFonts w:ascii="Calibri" w:hAnsi="Calibri" w:cs="Calibri"/>
        <w:color w:val="000000"/>
      </w:rPr>
    </w:lvl>
    <w:lvl w:ilvl="4" w:tplc="041F0019">
      <w:start w:val="1"/>
      <w:numFmt w:val="lowerLetter"/>
      <w:lvlText w:val="%5."/>
      <w:lvlJc w:val="left"/>
      <w:pPr>
        <w:ind w:left="3240" w:hanging="360"/>
      </w:pPr>
      <w:rPr>
        <w:rFonts w:ascii="Calibri" w:hAnsi="Calibri" w:cs="Calibri"/>
        <w:color w:val="000000"/>
      </w:rPr>
    </w:lvl>
    <w:lvl w:ilvl="5" w:tplc="041F001B">
      <w:start w:val="1"/>
      <w:numFmt w:val="lowerRoman"/>
      <w:lvlText w:val="%6."/>
      <w:lvlJc w:val="right"/>
      <w:pPr>
        <w:ind w:left="3960" w:hanging="180"/>
      </w:pPr>
      <w:rPr>
        <w:rFonts w:ascii="Calibri" w:hAnsi="Calibri" w:cs="Calibri"/>
        <w:color w:val="000000"/>
      </w:rPr>
    </w:lvl>
    <w:lvl w:ilvl="6" w:tplc="041F000F">
      <w:start w:val="1"/>
      <w:numFmt w:val="decimal"/>
      <w:lvlText w:val="%7."/>
      <w:lvlJc w:val="left"/>
      <w:pPr>
        <w:ind w:left="4680" w:hanging="360"/>
      </w:pPr>
      <w:rPr>
        <w:rFonts w:ascii="Calibri" w:hAnsi="Calibri" w:cs="Calibri"/>
        <w:color w:val="000000"/>
      </w:rPr>
    </w:lvl>
    <w:lvl w:ilvl="7" w:tplc="041F0019">
      <w:start w:val="1"/>
      <w:numFmt w:val="lowerLetter"/>
      <w:lvlText w:val="%8."/>
      <w:lvlJc w:val="left"/>
      <w:pPr>
        <w:ind w:left="5400" w:hanging="360"/>
      </w:pPr>
      <w:rPr>
        <w:rFonts w:ascii="Calibri" w:hAnsi="Calibri" w:cs="Calibri"/>
        <w:color w:val="000000"/>
      </w:rPr>
    </w:lvl>
    <w:lvl w:ilvl="8" w:tplc="041F001B">
      <w:start w:val="1"/>
      <w:numFmt w:val="lowerRoman"/>
      <w:lvlText w:val="%9."/>
      <w:lvlJc w:val="right"/>
      <w:pPr>
        <w:ind w:left="6120" w:hanging="180"/>
      </w:pPr>
      <w:rPr>
        <w:rFonts w:ascii="Calibri" w:hAnsi="Calibri" w:cs="Calibri"/>
        <w:color w:val="000000"/>
      </w:rPr>
    </w:lvl>
  </w:abstractNum>
  <w:abstractNum w:abstractNumId="7"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8"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30959"/>
    <w:multiLevelType w:val="hybridMultilevel"/>
    <w:tmpl w:val="961C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002C9A"/>
    <w:multiLevelType w:val="hybridMultilevel"/>
    <w:tmpl w:val="A8FAF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957F21"/>
    <w:multiLevelType w:val="hybridMultilevel"/>
    <w:tmpl w:val="B344C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1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4EFE2E14"/>
    <w:multiLevelType w:val="hybridMultilevel"/>
    <w:tmpl w:val="BC9C32D6"/>
    <w:lvl w:ilvl="0" w:tplc="3FAC1CE2">
      <w:numFmt w:val="bullet"/>
      <w:lvlText w:val="-"/>
      <w:lvlJc w:val="left"/>
      <w:pPr>
        <w:ind w:left="1068"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55381BAF"/>
    <w:multiLevelType w:val="hybridMultilevel"/>
    <w:tmpl w:val="831A1140"/>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7"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5F411383"/>
    <w:multiLevelType w:val="hybridMultilevel"/>
    <w:tmpl w:val="484E436C"/>
    <w:lvl w:ilvl="0" w:tplc="DC9E5A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DAB1559"/>
    <w:multiLevelType w:val="hybridMultilevel"/>
    <w:tmpl w:val="5B08DAA4"/>
    <w:lvl w:ilvl="0" w:tplc="24067E9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21"/>
  </w:num>
  <w:num w:numId="2">
    <w:abstractNumId w:val="7"/>
  </w:num>
  <w:num w:numId="3">
    <w:abstractNumId w:val="17"/>
  </w:num>
  <w:num w:numId="4">
    <w:abstractNumId w:val="4"/>
  </w:num>
  <w:num w:numId="5">
    <w:abstractNumId w:val="22"/>
  </w:num>
  <w:num w:numId="6">
    <w:abstractNumId w:val="13"/>
  </w:num>
  <w:num w:numId="7">
    <w:abstractNumId w:val="8"/>
  </w:num>
  <w:num w:numId="8">
    <w:abstractNumId w:val="15"/>
  </w:num>
  <w:num w:numId="9">
    <w:abstractNumId w:val="19"/>
  </w:num>
  <w:num w:numId="10">
    <w:abstractNumId w:val="5"/>
  </w:num>
  <w:num w:numId="11">
    <w:abstractNumId w:val="2"/>
  </w:num>
  <w:num w:numId="12">
    <w:abstractNumId w:val="12"/>
  </w:num>
  <w:num w:numId="13">
    <w:abstractNumId w:val="23"/>
  </w:num>
  <w:num w:numId="14">
    <w:abstractNumId w:val="1"/>
  </w:num>
  <w:num w:numId="15">
    <w:abstractNumId w:val="20"/>
  </w:num>
  <w:num w:numId="16">
    <w:abstractNumId w:val="9"/>
  </w:num>
  <w:num w:numId="17">
    <w:abstractNumId w:val="10"/>
  </w:num>
  <w:num w:numId="18">
    <w:abstractNumId w:val="11"/>
  </w:num>
  <w:num w:numId="19">
    <w:abstractNumId w:val="0"/>
  </w:num>
  <w:num w:numId="20">
    <w:abstractNumId w:val="18"/>
  </w:num>
  <w:num w:numId="21">
    <w:abstractNumId w:val="14"/>
  </w:num>
  <w:num w:numId="22">
    <w:abstractNumId w:val="3"/>
  </w:num>
  <w:num w:numId="23">
    <w:abstractNumId w:val="8"/>
  </w:num>
  <w:num w:numId="24">
    <w:abstractNumId w:val="6"/>
  </w:num>
  <w:num w:numId="25">
    <w:abstractNumId w:val="1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24FF"/>
    <w:rsid w:val="00006E96"/>
    <w:rsid w:val="00030AB6"/>
    <w:rsid w:val="0003509C"/>
    <w:rsid w:val="00045304"/>
    <w:rsid w:val="00045725"/>
    <w:rsid w:val="00052ADE"/>
    <w:rsid w:val="0005404D"/>
    <w:rsid w:val="00070EB2"/>
    <w:rsid w:val="000913DD"/>
    <w:rsid w:val="00093925"/>
    <w:rsid w:val="000C7440"/>
    <w:rsid w:val="000D64F7"/>
    <w:rsid w:val="000E13B3"/>
    <w:rsid w:val="000F05BB"/>
    <w:rsid w:val="000F4B94"/>
    <w:rsid w:val="000F79AE"/>
    <w:rsid w:val="001057E5"/>
    <w:rsid w:val="00120547"/>
    <w:rsid w:val="00123070"/>
    <w:rsid w:val="0012738F"/>
    <w:rsid w:val="0013122A"/>
    <w:rsid w:val="00136BAC"/>
    <w:rsid w:val="00146677"/>
    <w:rsid w:val="001539D3"/>
    <w:rsid w:val="00160B14"/>
    <w:rsid w:val="001928DE"/>
    <w:rsid w:val="001A08F2"/>
    <w:rsid w:val="001A5701"/>
    <w:rsid w:val="001B7EAA"/>
    <w:rsid w:val="001C5B2D"/>
    <w:rsid w:val="001D1445"/>
    <w:rsid w:val="001D2257"/>
    <w:rsid w:val="001D7342"/>
    <w:rsid w:val="00232F7B"/>
    <w:rsid w:val="002330B2"/>
    <w:rsid w:val="00252F2F"/>
    <w:rsid w:val="002536CD"/>
    <w:rsid w:val="00256AA5"/>
    <w:rsid w:val="00281B9A"/>
    <w:rsid w:val="00285C03"/>
    <w:rsid w:val="002A380A"/>
    <w:rsid w:val="002B2B90"/>
    <w:rsid w:val="002B372D"/>
    <w:rsid w:val="002E5752"/>
    <w:rsid w:val="002F0871"/>
    <w:rsid w:val="002F0AA0"/>
    <w:rsid w:val="002F0B6B"/>
    <w:rsid w:val="002F12E9"/>
    <w:rsid w:val="002F5BCB"/>
    <w:rsid w:val="00304DE6"/>
    <w:rsid w:val="00320FFF"/>
    <w:rsid w:val="00322B7C"/>
    <w:rsid w:val="003247C3"/>
    <w:rsid w:val="00331C1D"/>
    <w:rsid w:val="003402C5"/>
    <w:rsid w:val="0034616D"/>
    <w:rsid w:val="003501F6"/>
    <w:rsid w:val="003558B0"/>
    <w:rsid w:val="003757EE"/>
    <w:rsid w:val="00376DF4"/>
    <w:rsid w:val="00381AE7"/>
    <w:rsid w:val="00386C7E"/>
    <w:rsid w:val="00392ACF"/>
    <w:rsid w:val="00396429"/>
    <w:rsid w:val="003B0B6D"/>
    <w:rsid w:val="003D6F88"/>
    <w:rsid w:val="003E4D24"/>
    <w:rsid w:val="003F4592"/>
    <w:rsid w:val="003F76F5"/>
    <w:rsid w:val="00406AE5"/>
    <w:rsid w:val="00417BD4"/>
    <w:rsid w:val="00422533"/>
    <w:rsid w:val="004418ED"/>
    <w:rsid w:val="004513D2"/>
    <w:rsid w:val="00472104"/>
    <w:rsid w:val="00485CF3"/>
    <w:rsid w:val="00496A54"/>
    <w:rsid w:val="004C0F60"/>
    <w:rsid w:val="004C739E"/>
    <w:rsid w:val="004E072C"/>
    <w:rsid w:val="00513E46"/>
    <w:rsid w:val="00515A38"/>
    <w:rsid w:val="00520E78"/>
    <w:rsid w:val="00540058"/>
    <w:rsid w:val="0054778B"/>
    <w:rsid w:val="005662C4"/>
    <w:rsid w:val="00566E1C"/>
    <w:rsid w:val="00567C2B"/>
    <w:rsid w:val="00580D32"/>
    <w:rsid w:val="00586447"/>
    <w:rsid w:val="00590A58"/>
    <w:rsid w:val="00595FFA"/>
    <w:rsid w:val="005B5389"/>
    <w:rsid w:val="005D1F14"/>
    <w:rsid w:val="00600E8B"/>
    <w:rsid w:val="00603BF5"/>
    <w:rsid w:val="00626BA6"/>
    <w:rsid w:val="00631D59"/>
    <w:rsid w:val="00671CF3"/>
    <w:rsid w:val="00673331"/>
    <w:rsid w:val="006779E9"/>
    <w:rsid w:val="0068403B"/>
    <w:rsid w:val="00694B1A"/>
    <w:rsid w:val="006A5BE4"/>
    <w:rsid w:val="006B1B7E"/>
    <w:rsid w:val="006B3F4A"/>
    <w:rsid w:val="006F26B3"/>
    <w:rsid w:val="006F4D9E"/>
    <w:rsid w:val="006F6E65"/>
    <w:rsid w:val="00701CF5"/>
    <w:rsid w:val="00716104"/>
    <w:rsid w:val="00716924"/>
    <w:rsid w:val="00724C91"/>
    <w:rsid w:val="00744A6A"/>
    <w:rsid w:val="007938AD"/>
    <w:rsid w:val="007B087F"/>
    <w:rsid w:val="007B5F3A"/>
    <w:rsid w:val="007D0D2F"/>
    <w:rsid w:val="007E62A3"/>
    <w:rsid w:val="007E7825"/>
    <w:rsid w:val="0080247C"/>
    <w:rsid w:val="008239FD"/>
    <w:rsid w:val="008363AA"/>
    <w:rsid w:val="00837BF8"/>
    <w:rsid w:val="00845156"/>
    <w:rsid w:val="008534BB"/>
    <w:rsid w:val="00861315"/>
    <w:rsid w:val="00873D52"/>
    <w:rsid w:val="00880275"/>
    <w:rsid w:val="00895C6A"/>
    <w:rsid w:val="0089747E"/>
    <w:rsid w:val="00902165"/>
    <w:rsid w:val="00911A62"/>
    <w:rsid w:val="0091231F"/>
    <w:rsid w:val="00916F9C"/>
    <w:rsid w:val="00920B12"/>
    <w:rsid w:val="009322FB"/>
    <w:rsid w:val="00936100"/>
    <w:rsid w:val="00937C57"/>
    <w:rsid w:val="00947686"/>
    <w:rsid w:val="00952845"/>
    <w:rsid w:val="0095511A"/>
    <w:rsid w:val="00962176"/>
    <w:rsid w:val="0096439B"/>
    <w:rsid w:val="00966D65"/>
    <w:rsid w:val="0097229F"/>
    <w:rsid w:val="00980247"/>
    <w:rsid w:val="00982923"/>
    <w:rsid w:val="009A3F9F"/>
    <w:rsid w:val="009A3FFA"/>
    <w:rsid w:val="009B7A4D"/>
    <w:rsid w:val="009D0410"/>
    <w:rsid w:val="009D1418"/>
    <w:rsid w:val="009D346A"/>
    <w:rsid w:val="009E113D"/>
    <w:rsid w:val="009F6310"/>
    <w:rsid w:val="00A32026"/>
    <w:rsid w:val="00A4613A"/>
    <w:rsid w:val="00A53574"/>
    <w:rsid w:val="00A6248F"/>
    <w:rsid w:val="00A84555"/>
    <w:rsid w:val="00A912E3"/>
    <w:rsid w:val="00AA1EB4"/>
    <w:rsid w:val="00AB5AF9"/>
    <w:rsid w:val="00AE078F"/>
    <w:rsid w:val="00AF5EB5"/>
    <w:rsid w:val="00B063C5"/>
    <w:rsid w:val="00B54E19"/>
    <w:rsid w:val="00B61C1E"/>
    <w:rsid w:val="00B813FF"/>
    <w:rsid w:val="00B86E5C"/>
    <w:rsid w:val="00BA79BD"/>
    <w:rsid w:val="00BC0BF1"/>
    <w:rsid w:val="00BC5910"/>
    <w:rsid w:val="00BD227D"/>
    <w:rsid w:val="00BD5C25"/>
    <w:rsid w:val="00BD7FAC"/>
    <w:rsid w:val="00BE568F"/>
    <w:rsid w:val="00BE6288"/>
    <w:rsid w:val="00BF39AA"/>
    <w:rsid w:val="00C0544A"/>
    <w:rsid w:val="00C05FF8"/>
    <w:rsid w:val="00C06786"/>
    <w:rsid w:val="00C10067"/>
    <w:rsid w:val="00C24999"/>
    <w:rsid w:val="00C532E2"/>
    <w:rsid w:val="00C6025D"/>
    <w:rsid w:val="00C605CE"/>
    <w:rsid w:val="00C63813"/>
    <w:rsid w:val="00C9364F"/>
    <w:rsid w:val="00C96D7D"/>
    <w:rsid w:val="00CA4B10"/>
    <w:rsid w:val="00CE2260"/>
    <w:rsid w:val="00CF485C"/>
    <w:rsid w:val="00CF5485"/>
    <w:rsid w:val="00D10478"/>
    <w:rsid w:val="00D10A5B"/>
    <w:rsid w:val="00D1471A"/>
    <w:rsid w:val="00D17E33"/>
    <w:rsid w:val="00D44585"/>
    <w:rsid w:val="00D47FBC"/>
    <w:rsid w:val="00D60E68"/>
    <w:rsid w:val="00D64189"/>
    <w:rsid w:val="00D74178"/>
    <w:rsid w:val="00D769A6"/>
    <w:rsid w:val="00D83F86"/>
    <w:rsid w:val="00D86812"/>
    <w:rsid w:val="00D972D5"/>
    <w:rsid w:val="00DA6147"/>
    <w:rsid w:val="00DA7628"/>
    <w:rsid w:val="00DB3249"/>
    <w:rsid w:val="00DC6AFC"/>
    <w:rsid w:val="00DD061B"/>
    <w:rsid w:val="00DD3AD1"/>
    <w:rsid w:val="00DD672E"/>
    <w:rsid w:val="00DE1F74"/>
    <w:rsid w:val="00DF2CB4"/>
    <w:rsid w:val="00E03798"/>
    <w:rsid w:val="00E0729C"/>
    <w:rsid w:val="00E11EF0"/>
    <w:rsid w:val="00E15A2B"/>
    <w:rsid w:val="00E161C9"/>
    <w:rsid w:val="00E17A83"/>
    <w:rsid w:val="00E22339"/>
    <w:rsid w:val="00E27FC6"/>
    <w:rsid w:val="00E370F0"/>
    <w:rsid w:val="00E53496"/>
    <w:rsid w:val="00E8321B"/>
    <w:rsid w:val="00E87F11"/>
    <w:rsid w:val="00E92084"/>
    <w:rsid w:val="00E9441E"/>
    <w:rsid w:val="00E950E7"/>
    <w:rsid w:val="00EA7D6F"/>
    <w:rsid w:val="00EC11D9"/>
    <w:rsid w:val="00EC6342"/>
    <w:rsid w:val="00ED679F"/>
    <w:rsid w:val="00EE0E0F"/>
    <w:rsid w:val="00EF4828"/>
    <w:rsid w:val="00EF6136"/>
    <w:rsid w:val="00F063BF"/>
    <w:rsid w:val="00F3613F"/>
    <w:rsid w:val="00F37B6C"/>
    <w:rsid w:val="00F4050C"/>
    <w:rsid w:val="00F50025"/>
    <w:rsid w:val="00F50708"/>
    <w:rsid w:val="00F5357E"/>
    <w:rsid w:val="00F72D73"/>
    <w:rsid w:val="00F75B27"/>
    <w:rsid w:val="00F801DA"/>
    <w:rsid w:val="00F93C75"/>
    <w:rsid w:val="00FA08CB"/>
    <w:rsid w:val="00FB7F87"/>
    <w:rsid w:val="00FC28F6"/>
    <w:rsid w:val="00FD5E2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WW8Num5z5">
    <w:name w:val="WW8Num5z5"/>
    <w:rsid w:val="00BC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087115637">
      <w:bodyDiv w:val="1"/>
      <w:marLeft w:val="0"/>
      <w:marRight w:val="0"/>
      <w:marTop w:val="0"/>
      <w:marBottom w:val="0"/>
      <w:divBdr>
        <w:top w:val="none" w:sz="0" w:space="0" w:color="auto"/>
        <w:left w:val="none" w:sz="0" w:space="0" w:color="auto"/>
        <w:bottom w:val="none" w:sz="0" w:space="0" w:color="auto"/>
        <w:right w:val="none" w:sz="0" w:space="0" w:color="auto"/>
      </w:divBdr>
    </w:div>
    <w:div w:id="1094859097">
      <w:bodyDiv w:val="1"/>
      <w:marLeft w:val="0"/>
      <w:marRight w:val="0"/>
      <w:marTop w:val="0"/>
      <w:marBottom w:val="0"/>
      <w:divBdr>
        <w:top w:val="none" w:sz="0" w:space="0" w:color="auto"/>
        <w:left w:val="none" w:sz="0" w:space="0" w:color="auto"/>
        <w:bottom w:val="none" w:sz="0" w:space="0" w:color="auto"/>
        <w:right w:val="none" w:sz="0" w:space="0" w:color="auto"/>
      </w:divBdr>
    </w:div>
    <w:div w:id="195690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8423D-1AEC-4208-9050-CA822341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851</Words>
  <Characters>4856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31</cp:revision>
  <cp:lastPrinted>2024-11-06T05:38:00Z</cp:lastPrinted>
  <dcterms:created xsi:type="dcterms:W3CDTF">2020-09-07T13:29:00Z</dcterms:created>
  <dcterms:modified xsi:type="dcterms:W3CDTF">2024-11-06T05:38:00Z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