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2B3F" w14:textId="0E49815A" w:rsidR="001928DE" w:rsidRPr="00DE1EE3" w:rsidRDefault="00C06786" w:rsidP="00A729A7">
      <w:pPr>
        <w:tabs>
          <w:tab w:val="left" w:pos="1943"/>
        </w:tabs>
        <w:ind w:firstLine="709"/>
        <w:jc w:val="center"/>
        <w:rPr>
          <w:b/>
        </w:rPr>
      </w:pPr>
      <w:proofErr w:type="gramStart"/>
      <w:r w:rsidRPr="00DE1EE3">
        <w:rPr>
          <w:b/>
        </w:rPr>
        <w:t>K  A</w:t>
      </w:r>
      <w:proofErr w:type="gramEnd"/>
      <w:r w:rsidRPr="00DE1EE3">
        <w:rPr>
          <w:b/>
        </w:rPr>
        <w:t xml:space="preserve">  R  A  R</w:t>
      </w:r>
    </w:p>
    <w:p w14:paraId="7157EDEF" w14:textId="77777777" w:rsidR="00895C6A" w:rsidRPr="00DE1EE3" w:rsidRDefault="00895C6A" w:rsidP="00270283">
      <w:pPr>
        <w:jc w:val="both"/>
        <w:rPr>
          <w:b/>
        </w:rPr>
      </w:pPr>
    </w:p>
    <w:p w14:paraId="51CE265C" w14:textId="77777777" w:rsidR="004617C0" w:rsidRDefault="00A729A7" w:rsidP="004617C0">
      <w:pPr>
        <w:ind w:firstLine="708"/>
        <w:jc w:val="both"/>
      </w:pPr>
      <w:r w:rsidRPr="00CF246D">
        <w:t>Sincan Belediyesi İşletmeleri uhdesinde bulunan çok katlı otoparkımızın aylık otopark abonelik ücreti ile oto yıkama ücret tarifemize minibüs tarzı araçların yıkama ücretinin belirlenerek tarife cetvelimize eklenmesi</w:t>
      </w:r>
      <w:r w:rsidRPr="00CF246D">
        <w:rPr>
          <w:color w:val="333333"/>
          <w:shd w:val="clear" w:color="auto" w:fill="FFFFFF"/>
        </w:rPr>
        <w:t xml:space="preserve"> ile ilgili </w:t>
      </w:r>
      <w:r w:rsidR="00152957" w:rsidRPr="00FD0864">
        <w:rPr>
          <w:rFonts w:eastAsia="Calibri"/>
          <w:color w:val="000000" w:themeColor="text1"/>
          <w:lang w:eastAsia="en-US"/>
        </w:rPr>
        <w:t xml:space="preserve">Hukuk ve Tarifeler </w:t>
      </w:r>
      <w:r w:rsidR="00152957" w:rsidRPr="00FD0864">
        <w:rPr>
          <w:bCs/>
        </w:rPr>
        <w:t>Komisyonunun</w:t>
      </w:r>
      <w:r w:rsidR="00152957" w:rsidRPr="00FD0864">
        <w:t xml:space="preserve"> </w:t>
      </w:r>
      <w:r w:rsidR="00CA3584" w:rsidRPr="00FD0864">
        <w:rPr>
          <w:rFonts w:eastAsia="Calibri"/>
          <w:color w:val="000000"/>
        </w:rPr>
        <w:t>05</w:t>
      </w:r>
      <w:r w:rsidR="00EB470B" w:rsidRPr="00FD0864">
        <w:rPr>
          <w:rFonts w:eastAsia="Calibri"/>
          <w:color w:val="000000"/>
        </w:rPr>
        <w:t>.</w:t>
      </w:r>
      <w:r w:rsidR="00152957" w:rsidRPr="00FD0864">
        <w:rPr>
          <w:rFonts w:eastAsia="Calibri"/>
          <w:color w:val="000000"/>
        </w:rPr>
        <w:t>0</w:t>
      </w:r>
      <w:r>
        <w:rPr>
          <w:rFonts w:eastAsia="Calibri"/>
          <w:color w:val="000000"/>
        </w:rPr>
        <w:t>2</w:t>
      </w:r>
      <w:r w:rsidR="00EB470B" w:rsidRPr="00FD0864">
        <w:rPr>
          <w:rFonts w:eastAsia="Calibri"/>
          <w:color w:val="000000"/>
        </w:rPr>
        <w:t>.202</w:t>
      </w:r>
      <w:r>
        <w:rPr>
          <w:rFonts w:eastAsia="Calibri"/>
          <w:color w:val="000000"/>
        </w:rPr>
        <w:t>6</w:t>
      </w:r>
      <w:r w:rsidR="00F063BF" w:rsidRPr="00FD0864">
        <w:rPr>
          <w:rFonts w:eastAsia="Calibri"/>
          <w:color w:val="000000"/>
        </w:rPr>
        <w:t xml:space="preserve"> tarih ve </w:t>
      </w:r>
      <w:r>
        <w:rPr>
          <w:rFonts w:eastAsia="Calibri"/>
          <w:color w:val="000000"/>
        </w:rPr>
        <w:t>09</w:t>
      </w:r>
      <w:r w:rsidR="00123070" w:rsidRPr="00FD0864">
        <w:rPr>
          <w:rFonts w:eastAsia="Calibri"/>
          <w:color w:val="000000"/>
        </w:rPr>
        <w:t xml:space="preserve"> </w:t>
      </w:r>
      <w:r w:rsidR="00F063BF" w:rsidRPr="00FD0864">
        <w:rPr>
          <w:rFonts w:eastAsia="Calibri"/>
          <w:color w:val="000000"/>
        </w:rPr>
        <w:t>sayılı</w:t>
      </w:r>
      <w:r w:rsidR="00EA7D6F" w:rsidRPr="00FD0864">
        <w:rPr>
          <w:rFonts w:eastAsia="Calibri"/>
          <w:color w:val="000000"/>
        </w:rPr>
        <w:t xml:space="preserve"> </w:t>
      </w:r>
      <w:r w:rsidR="00F063BF" w:rsidRPr="00FD0864">
        <w:rPr>
          <w:rFonts w:eastAsia="Calibri"/>
          <w:color w:val="000000"/>
        </w:rPr>
        <w:t>raporu.</w:t>
      </w:r>
    </w:p>
    <w:p w14:paraId="4F092254" w14:textId="77777777" w:rsidR="004617C0" w:rsidRDefault="000C76D3" w:rsidP="004617C0">
      <w:pPr>
        <w:ind w:firstLine="708"/>
        <w:jc w:val="both"/>
      </w:pPr>
      <w:r w:rsidRPr="00FD0864">
        <w:t>(</w:t>
      </w:r>
      <w:r w:rsidR="00A729A7">
        <w:t xml:space="preserve">Belediye meclisimizin 02.02.2026 tarihinde yapmış olduğu birleşimde görüşülerek komisyonumuza havale edilen, </w:t>
      </w:r>
      <w:r w:rsidR="00A729A7" w:rsidRPr="00377CFB">
        <w:t>Sincan Belediyesi İşletmeleri uhdesinde bulunan çok katlı otoparkımızın aylık otopark abonelik ücreti ile oto yıkama ücret tarifemize minibüs tarzı araçların yıkama ücretinin belirlenerek tarife cetvelimize eklenmesi</w:t>
      </w:r>
      <w:r w:rsidR="00A729A7" w:rsidRPr="00377CFB">
        <w:rPr>
          <w:color w:val="333333"/>
          <w:shd w:val="clear" w:color="auto" w:fill="FFFFFF"/>
        </w:rPr>
        <w:t xml:space="preserve"> ile ilgili</w:t>
      </w:r>
      <w:r w:rsidR="00A729A7" w:rsidRPr="00E875B0">
        <w:t xml:space="preserve"> dosya incelendi.</w:t>
      </w:r>
    </w:p>
    <w:p w14:paraId="09CA178C" w14:textId="77777777" w:rsidR="004617C0" w:rsidRDefault="00A729A7" w:rsidP="004617C0">
      <w:pPr>
        <w:ind w:firstLine="708"/>
        <w:jc w:val="both"/>
      </w:pPr>
      <w:r>
        <w:t xml:space="preserve">Komisyonumuzca yapılan görüşmelerde; </w:t>
      </w:r>
    </w:p>
    <w:p w14:paraId="7DB3492C" w14:textId="6003CEF2" w:rsidR="00A729A7" w:rsidRDefault="004617C0" w:rsidP="004617C0">
      <w:pPr>
        <w:ind w:firstLine="708"/>
        <w:jc w:val="both"/>
      </w:pPr>
      <w:r>
        <w:t>M</w:t>
      </w:r>
      <w:r w:rsidR="00A729A7">
        <w:t xml:space="preserve">üdürlüğümüz bünyesinde faaliyet gösteren çok katlı otoparkımızın aylık otopark abonelik ücretinin piyasa şartlarının altında kaldığından güncellenmesini; ayrıca birimimize iletilen yoğun talepler dolayısıyla oto yıkama ücret tarifemize minibüs tarzı araçların yıkama ücretinin belirlenerek tarifelerin aşağıda olacak şekilde uygulanması </w:t>
      </w:r>
      <w:bookmarkStart w:id="0" w:name="_Hlk123723398"/>
      <w:r w:rsidR="00A729A7">
        <w:t xml:space="preserve">komisyonumuzca oy çokluğuyla </w:t>
      </w:r>
      <w:bookmarkEnd w:id="0"/>
      <w:r w:rsidR="00A729A7">
        <w:t>uygun görülmüştür.</w:t>
      </w:r>
    </w:p>
    <w:p w14:paraId="0D26F867" w14:textId="77777777" w:rsidR="004617C0" w:rsidRDefault="004617C0" w:rsidP="004617C0">
      <w:pPr>
        <w:ind w:firstLine="708"/>
        <w:jc w:val="both"/>
      </w:pPr>
    </w:p>
    <w:p w14:paraId="620B1F82" w14:textId="77777777" w:rsidR="00A729A7" w:rsidRDefault="00A729A7" w:rsidP="00A729A7">
      <w:pPr>
        <w:ind w:firstLine="708"/>
        <w:jc w:val="both"/>
      </w:pPr>
    </w:p>
    <w:tbl>
      <w:tblPr>
        <w:tblW w:w="8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3"/>
        <w:gridCol w:w="2798"/>
      </w:tblGrid>
      <w:tr w:rsidR="00A729A7" w:rsidRPr="00680974" w14:paraId="363827BB" w14:textId="77777777" w:rsidTr="00E53922">
        <w:trPr>
          <w:trHeight w:val="656"/>
          <w:jc w:val="center"/>
        </w:trPr>
        <w:tc>
          <w:tcPr>
            <w:tcW w:w="5693" w:type="dxa"/>
            <w:shd w:val="clear" w:color="auto" w:fill="auto"/>
          </w:tcPr>
          <w:p w14:paraId="167779EB" w14:textId="77777777" w:rsidR="00A729A7" w:rsidRPr="00B6362A" w:rsidRDefault="00A729A7" w:rsidP="00E53922">
            <w:pPr>
              <w:pStyle w:val="TableParagraph"/>
              <w:spacing w:before="130" w:line="240" w:lineRule="auto"/>
              <w:jc w:val="left"/>
              <w:rPr>
                <w:rFonts w:ascii="Times New Roman" w:hAnsi="Times New Roman" w:cs="Times New Roman"/>
                <w:b/>
                <w:sz w:val="24"/>
                <w:szCs w:val="24"/>
              </w:rPr>
            </w:pPr>
            <w:r w:rsidRPr="00B6362A">
              <w:rPr>
                <w:rFonts w:ascii="Times New Roman" w:hAnsi="Times New Roman" w:cs="Times New Roman"/>
                <w:b/>
                <w:sz w:val="24"/>
                <w:szCs w:val="24"/>
              </w:rPr>
              <w:t xml:space="preserve">           Çok</w:t>
            </w:r>
            <w:r w:rsidRPr="00B6362A">
              <w:rPr>
                <w:rFonts w:ascii="Times New Roman" w:hAnsi="Times New Roman" w:cs="Times New Roman"/>
                <w:b/>
                <w:spacing w:val="-18"/>
                <w:sz w:val="24"/>
                <w:szCs w:val="24"/>
              </w:rPr>
              <w:t xml:space="preserve"> </w:t>
            </w:r>
            <w:r w:rsidRPr="00B6362A">
              <w:rPr>
                <w:rFonts w:ascii="Times New Roman" w:hAnsi="Times New Roman" w:cs="Times New Roman"/>
                <w:b/>
                <w:sz w:val="24"/>
                <w:szCs w:val="24"/>
              </w:rPr>
              <w:t>Katlı</w:t>
            </w:r>
            <w:r w:rsidRPr="00B6362A">
              <w:rPr>
                <w:rFonts w:ascii="Times New Roman" w:hAnsi="Times New Roman" w:cs="Times New Roman"/>
                <w:b/>
                <w:spacing w:val="-17"/>
                <w:sz w:val="24"/>
                <w:szCs w:val="24"/>
              </w:rPr>
              <w:t xml:space="preserve"> </w:t>
            </w:r>
            <w:r w:rsidRPr="00B6362A">
              <w:rPr>
                <w:rFonts w:ascii="Times New Roman" w:hAnsi="Times New Roman" w:cs="Times New Roman"/>
                <w:b/>
                <w:sz w:val="24"/>
                <w:szCs w:val="24"/>
              </w:rPr>
              <w:t>Otopark Ücret Tarifesi</w:t>
            </w:r>
          </w:p>
        </w:tc>
        <w:tc>
          <w:tcPr>
            <w:tcW w:w="2798" w:type="dxa"/>
            <w:shd w:val="clear" w:color="auto" w:fill="auto"/>
            <w:vAlign w:val="center"/>
          </w:tcPr>
          <w:p w14:paraId="008CD79C" w14:textId="77777777" w:rsidR="00A729A7" w:rsidRPr="00B6362A" w:rsidRDefault="00A729A7" w:rsidP="00E53922">
            <w:pPr>
              <w:pStyle w:val="TableParagraph"/>
              <w:spacing w:before="0" w:line="268" w:lineRule="exact"/>
              <w:ind w:left="0" w:right="12"/>
              <w:rPr>
                <w:rFonts w:ascii="Times New Roman" w:hAnsi="Times New Roman" w:cs="Times New Roman"/>
                <w:b/>
                <w:spacing w:val="-2"/>
                <w:sz w:val="24"/>
                <w:szCs w:val="24"/>
              </w:rPr>
            </w:pPr>
            <w:r w:rsidRPr="00B6362A">
              <w:rPr>
                <w:rFonts w:ascii="Times New Roman" w:hAnsi="Times New Roman" w:cs="Times New Roman"/>
                <w:b/>
                <w:spacing w:val="-2"/>
                <w:sz w:val="24"/>
                <w:szCs w:val="24"/>
              </w:rPr>
              <w:t>ÜCRET</w:t>
            </w:r>
          </w:p>
        </w:tc>
      </w:tr>
      <w:tr w:rsidR="00A729A7" w:rsidRPr="00680974" w14:paraId="5ECD1676" w14:textId="77777777" w:rsidTr="00E53922">
        <w:trPr>
          <w:trHeight w:val="776"/>
          <w:jc w:val="center"/>
        </w:trPr>
        <w:tc>
          <w:tcPr>
            <w:tcW w:w="5693" w:type="dxa"/>
            <w:shd w:val="clear" w:color="auto" w:fill="auto"/>
          </w:tcPr>
          <w:p w14:paraId="23590348" w14:textId="77777777" w:rsidR="00A729A7" w:rsidRPr="00B6362A" w:rsidRDefault="00A729A7" w:rsidP="00E53922">
            <w:pPr>
              <w:pStyle w:val="TableParagraph"/>
              <w:spacing w:before="0" w:line="268" w:lineRule="exact"/>
              <w:ind w:left="9" w:right="1"/>
              <w:jc w:val="left"/>
              <w:rPr>
                <w:rFonts w:ascii="Times New Roman" w:hAnsi="Times New Roman" w:cs="Times New Roman"/>
                <w:b/>
                <w:sz w:val="24"/>
                <w:szCs w:val="24"/>
              </w:rPr>
            </w:pPr>
          </w:p>
          <w:p w14:paraId="28DFB800" w14:textId="77777777" w:rsidR="00A729A7" w:rsidRPr="00B6362A" w:rsidRDefault="00A729A7" w:rsidP="00E53922">
            <w:pPr>
              <w:pStyle w:val="TableParagraph"/>
              <w:spacing w:before="0" w:line="268" w:lineRule="exact"/>
              <w:ind w:left="9" w:right="1"/>
              <w:jc w:val="left"/>
              <w:rPr>
                <w:rFonts w:ascii="Times New Roman" w:hAnsi="Times New Roman" w:cs="Times New Roman"/>
                <w:b/>
                <w:sz w:val="24"/>
                <w:szCs w:val="24"/>
              </w:rPr>
            </w:pPr>
            <w:r w:rsidRPr="00B6362A">
              <w:rPr>
                <w:rFonts w:ascii="Times New Roman" w:hAnsi="Times New Roman" w:cs="Times New Roman"/>
                <w:b/>
                <w:sz w:val="24"/>
                <w:szCs w:val="24"/>
              </w:rPr>
              <w:t>Aylık</w:t>
            </w:r>
            <w:r w:rsidRPr="00B6362A">
              <w:rPr>
                <w:rFonts w:ascii="Times New Roman" w:hAnsi="Times New Roman" w:cs="Times New Roman"/>
                <w:b/>
                <w:spacing w:val="-5"/>
                <w:sz w:val="24"/>
                <w:szCs w:val="24"/>
              </w:rPr>
              <w:t xml:space="preserve"> </w:t>
            </w:r>
            <w:r w:rsidRPr="00B6362A">
              <w:rPr>
                <w:rFonts w:ascii="Times New Roman" w:hAnsi="Times New Roman" w:cs="Times New Roman"/>
                <w:b/>
                <w:spacing w:val="-2"/>
                <w:sz w:val="24"/>
                <w:szCs w:val="24"/>
              </w:rPr>
              <w:t>Abone</w:t>
            </w:r>
          </w:p>
        </w:tc>
        <w:tc>
          <w:tcPr>
            <w:tcW w:w="2798" w:type="dxa"/>
            <w:shd w:val="clear" w:color="auto" w:fill="auto"/>
          </w:tcPr>
          <w:p w14:paraId="29A29F7C" w14:textId="77777777" w:rsidR="00A729A7" w:rsidRPr="00B6362A" w:rsidRDefault="00A729A7" w:rsidP="00E53922">
            <w:pPr>
              <w:pStyle w:val="TableParagraph"/>
              <w:spacing w:before="267"/>
              <w:ind w:right="10"/>
              <w:rPr>
                <w:rFonts w:ascii="Times New Roman" w:hAnsi="Times New Roman" w:cs="Times New Roman"/>
                <w:b/>
                <w:spacing w:val="-5"/>
                <w:sz w:val="24"/>
                <w:szCs w:val="24"/>
              </w:rPr>
            </w:pPr>
            <w:r w:rsidRPr="00B6362A">
              <w:rPr>
                <w:rFonts w:ascii="Times New Roman" w:hAnsi="Times New Roman" w:cs="Times New Roman"/>
                <w:b/>
                <w:spacing w:val="-5"/>
                <w:sz w:val="24"/>
                <w:szCs w:val="24"/>
              </w:rPr>
              <w:t>2000 TL</w:t>
            </w:r>
          </w:p>
        </w:tc>
      </w:tr>
    </w:tbl>
    <w:p w14:paraId="7CE39277" w14:textId="77777777" w:rsidR="00A729A7" w:rsidRDefault="00A729A7" w:rsidP="00A729A7">
      <w:pPr>
        <w:ind w:firstLine="708"/>
        <w:jc w:val="center"/>
      </w:pPr>
    </w:p>
    <w:p w14:paraId="4176EB1F" w14:textId="77777777" w:rsidR="00A729A7" w:rsidRDefault="00A729A7" w:rsidP="00A729A7">
      <w:pPr>
        <w:ind w:firstLine="708"/>
        <w:jc w:val="center"/>
      </w:pPr>
    </w:p>
    <w:tbl>
      <w:tblPr>
        <w:tblW w:w="8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3"/>
        <w:gridCol w:w="2798"/>
      </w:tblGrid>
      <w:tr w:rsidR="00A729A7" w:rsidRPr="00680974" w14:paraId="49529A4A" w14:textId="77777777" w:rsidTr="00E53922">
        <w:trPr>
          <w:trHeight w:val="656"/>
          <w:jc w:val="center"/>
        </w:trPr>
        <w:tc>
          <w:tcPr>
            <w:tcW w:w="5693" w:type="dxa"/>
            <w:shd w:val="clear" w:color="auto" w:fill="auto"/>
          </w:tcPr>
          <w:p w14:paraId="0A26E2E6" w14:textId="77777777" w:rsidR="00A729A7" w:rsidRPr="00B6362A" w:rsidRDefault="00A729A7" w:rsidP="00E53922">
            <w:pPr>
              <w:pStyle w:val="TableParagraph"/>
              <w:spacing w:before="130" w:line="240" w:lineRule="auto"/>
              <w:jc w:val="left"/>
              <w:rPr>
                <w:rFonts w:ascii="Times New Roman" w:hAnsi="Times New Roman" w:cs="Times New Roman"/>
                <w:b/>
                <w:sz w:val="24"/>
                <w:szCs w:val="24"/>
              </w:rPr>
            </w:pPr>
            <w:r w:rsidRPr="00B6362A">
              <w:rPr>
                <w:rFonts w:ascii="Times New Roman" w:hAnsi="Times New Roman" w:cs="Times New Roman"/>
                <w:b/>
                <w:sz w:val="24"/>
                <w:szCs w:val="24"/>
              </w:rPr>
              <w:t xml:space="preserve">           Oto Yıkama Ücret </w:t>
            </w:r>
            <w:r w:rsidRPr="00B6362A">
              <w:rPr>
                <w:rFonts w:ascii="Times New Roman" w:hAnsi="Times New Roman" w:cs="Times New Roman"/>
                <w:b/>
                <w:spacing w:val="-2"/>
                <w:sz w:val="24"/>
                <w:szCs w:val="24"/>
              </w:rPr>
              <w:t>Tarifesi</w:t>
            </w:r>
          </w:p>
        </w:tc>
        <w:tc>
          <w:tcPr>
            <w:tcW w:w="2798" w:type="dxa"/>
            <w:shd w:val="clear" w:color="auto" w:fill="auto"/>
            <w:vAlign w:val="center"/>
          </w:tcPr>
          <w:p w14:paraId="10DB54D8" w14:textId="77777777" w:rsidR="00A729A7" w:rsidRPr="00B6362A" w:rsidRDefault="00A729A7" w:rsidP="00E53922">
            <w:pPr>
              <w:pStyle w:val="TableParagraph"/>
              <w:spacing w:before="0" w:line="268" w:lineRule="exact"/>
              <w:ind w:left="0" w:right="12"/>
              <w:rPr>
                <w:rFonts w:ascii="Times New Roman" w:hAnsi="Times New Roman" w:cs="Times New Roman"/>
                <w:b/>
                <w:spacing w:val="-2"/>
                <w:sz w:val="24"/>
                <w:szCs w:val="24"/>
              </w:rPr>
            </w:pPr>
            <w:r w:rsidRPr="00B6362A">
              <w:rPr>
                <w:rFonts w:ascii="Times New Roman" w:hAnsi="Times New Roman" w:cs="Times New Roman"/>
                <w:b/>
                <w:spacing w:val="-2"/>
                <w:sz w:val="24"/>
                <w:szCs w:val="24"/>
              </w:rPr>
              <w:t>ÜCRET</w:t>
            </w:r>
          </w:p>
        </w:tc>
      </w:tr>
      <w:tr w:rsidR="00A729A7" w:rsidRPr="00680974" w14:paraId="1EC5EE36" w14:textId="77777777" w:rsidTr="00E53922">
        <w:trPr>
          <w:trHeight w:val="532"/>
          <w:jc w:val="center"/>
        </w:trPr>
        <w:tc>
          <w:tcPr>
            <w:tcW w:w="5693" w:type="dxa"/>
            <w:shd w:val="clear" w:color="auto" w:fill="auto"/>
          </w:tcPr>
          <w:p w14:paraId="00F5EF17" w14:textId="77777777" w:rsidR="00A729A7" w:rsidRPr="00B6362A" w:rsidRDefault="00A729A7" w:rsidP="004617C0">
            <w:pPr>
              <w:pStyle w:val="TableParagraph"/>
              <w:spacing w:before="0" w:line="276" w:lineRule="auto"/>
              <w:ind w:left="9"/>
              <w:jc w:val="left"/>
              <w:rPr>
                <w:rFonts w:ascii="Times New Roman" w:hAnsi="Times New Roman" w:cs="Times New Roman"/>
                <w:b/>
                <w:sz w:val="24"/>
                <w:szCs w:val="24"/>
              </w:rPr>
            </w:pPr>
            <w:proofErr w:type="spellStart"/>
            <w:r w:rsidRPr="00B6362A">
              <w:rPr>
                <w:rFonts w:ascii="Times New Roman" w:hAnsi="Times New Roman" w:cs="Times New Roman"/>
                <w:b/>
                <w:sz w:val="24"/>
                <w:szCs w:val="24"/>
              </w:rPr>
              <w:t>Minübüs</w:t>
            </w:r>
            <w:proofErr w:type="spellEnd"/>
            <w:r w:rsidRPr="00B6362A">
              <w:rPr>
                <w:rFonts w:ascii="Times New Roman" w:hAnsi="Times New Roman" w:cs="Times New Roman"/>
                <w:b/>
                <w:sz w:val="24"/>
                <w:szCs w:val="24"/>
              </w:rPr>
              <w:t xml:space="preserve"> </w:t>
            </w:r>
            <w:r w:rsidRPr="00B6362A">
              <w:rPr>
                <w:rFonts w:ascii="Times New Roman" w:hAnsi="Times New Roman" w:cs="Times New Roman"/>
                <w:b/>
                <w:spacing w:val="-5"/>
                <w:sz w:val="24"/>
                <w:szCs w:val="24"/>
              </w:rPr>
              <w:t>İç</w:t>
            </w:r>
          </w:p>
          <w:p w14:paraId="75E1EF8A" w14:textId="77777777" w:rsidR="00A729A7" w:rsidRPr="00B6362A" w:rsidRDefault="00A729A7" w:rsidP="004617C0">
            <w:pPr>
              <w:pStyle w:val="TableParagraph"/>
              <w:spacing w:before="0" w:line="276" w:lineRule="auto"/>
              <w:ind w:left="9" w:right="1"/>
              <w:jc w:val="left"/>
              <w:rPr>
                <w:rFonts w:ascii="Times New Roman" w:hAnsi="Times New Roman" w:cs="Times New Roman"/>
                <w:b/>
                <w:sz w:val="24"/>
                <w:szCs w:val="24"/>
              </w:rPr>
            </w:pPr>
            <w:r w:rsidRPr="00B6362A">
              <w:rPr>
                <w:rFonts w:ascii="Times New Roman" w:hAnsi="Times New Roman" w:cs="Times New Roman"/>
                <w:b/>
                <w:spacing w:val="-2"/>
                <w:sz w:val="24"/>
                <w:szCs w:val="24"/>
              </w:rPr>
              <w:t>Temizlik</w:t>
            </w:r>
          </w:p>
        </w:tc>
        <w:tc>
          <w:tcPr>
            <w:tcW w:w="2798" w:type="dxa"/>
            <w:shd w:val="clear" w:color="auto" w:fill="auto"/>
          </w:tcPr>
          <w:p w14:paraId="77AF6516" w14:textId="77777777" w:rsidR="00A729A7" w:rsidRPr="00B6362A" w:rsidRDefault="00A729A7" w:rsidP="004617C0">
            <w:pPr>
              <w:pStyle w:val="TableParagraph"/>
              <w:spacing w:before="267" w:line="360" w:lineRule="auto"/>
              <w:ind w:right="10"/>
              <w:rPr>
                <w:rFonts w:ascii="Times New Roman" w:hAnsi="Times New Roman" w:cs="Times New Roman"/>
                <w:b/>
                <w:spacing w:val="-5"/>
                <w:sz w:val="24"/>
                <w:szCs w:val="24"/>
              </w:rPr>
            </w:pPr>
            <w:r w:rsidRPr="00B6362A">
              <w:rPr>
                <w:rFonts w:ascii="Times New Roman" w:hAnsi="Times New Roman" w:cs="Times New Roman"/>
                <w:b/>
                <w:spacing w:val="-5"/>
                <w:sz w:val="24"/>
                <w:szCs w:val="24"/>
              </w:rPr>
              <w:t>450 TL</w:t>
            </w:r>
          </w:p>
        </w:tc>
      </w:tr>
      <w:tr w:rsidR="00A729A7" w:rsidRPr="00680974" w14:paraId="2DBB30EC" w14:textId="77777777" w:rsidTr="00E53922">
        <w:trPr>
          <w:trHeight w:val="532"/>
          <w:jc w:val="center"/>
        </w:trPr>
        <w:tc>
          <w:tcPr>
            <w:tcW w:w="5693" w:type="dxa"/>
            <w:shd w:val="clear" w:color="auto" w:fill="auto"/>
          </w:tcPr>
          <w:p w14:paraId="2A5052C7" w14:textId="77777777" w:rsidR="00A729A7" w:rsidRPr="00B6362A" w:rsidRDefault="00A729A7" w:rsidP="004617C0">
            <w:pPr>
              <w:pStyle w:val="TableParagraph"/>
              <w:spacing w:before="0" w:line="276" w:lineRule="auto"/>
              <w:ind w:left="9"/>
              <w:jc w:val="left"/>
              <w:rPr>
                <w:rFonts w:ascii="Times New Roman" w:hAnsi="Times New Roman" w:cs="Times New Roman"/>
                <w:b/>
                <w:sz w:val="24"/>
                <w:szCs w:val="24"/>
              </w:rPr>
            </w:pPr>
            <w:proofErr w:type="spellStart"/>
            <w:r w:rsidRPr="00B6362A">
              <w:rPr>
                <w:rFonts w:ascii="Times New Roman" w:hAnsi="Times New Roman" w:cs="Times New Roman"/>
                <w:b/>
                <w:sz w:val="24"/>
                <w:szCs w:val="24"/>
              </w:rPr>
              <w:t>Minübüs</w:t>
            </w:r>
            <w:proofErr w:type="spellEnd"/>
            <w:r w:rsidRPr="00B6362A">
              <w:rPr>
                <w:rFonts w:ascii="Times New Roman" w:hAnsi="Times New Roman" w:cs="Times New Roman"/>
                <w:b/>
                <w:sz w:val="24"/>
                <w:szCs w:val="24"/>
              </w:rPr>
              <w:t xml:space="preserve"> </w:t>
            </w:r>
            <w:r w:rsidRPr="00B6362A">
              <w:rPr>
                <w:rFonts w:ascii="Times New Roman" w:hAnsi="Times New Roman" w:cs="Times New Roman"/>
                <w:b/>
                <w:spacing w:val="-5"/>
                <w:sz w:val="24"/>
                <w:szCs w:val="24"/>
              </w:rPr>
              <w:t>Dış</w:t>
            </w:r>
          </w:p>
          <w:p w14:paraId="668468DE" w14:textId="77777777" w:rsidR="00A729A7" w:rsidRPr="00B6362A" w:rsidRDefault="00A729A7" w:rsidP="004617C0">
            <w:pPr>
              <w:pStyle w:val="TableParagraph"/>
              <w:spacing w:before="0" w:line="276" w:lineRule="auto"/>
              <w:ind w:left="9"/>
              <w:jc w:val="left"/>
              <w:rPr>
                <w:rFonts w:ascii="Times New Roman" w:hAnsi="Times New Roman" w:cs="Times New Roman"/>
                <w:b/>
                <w:sz w:val="24"/>
                <w:szCs w:val="24"/>
              </w:rPr>
            </w:pPr>
            <w:r w:rsidRPr="00B6362A">
              <w:rPr>
                <w:rFonts w:ascii="Times New Roman" w:hAnsi="Times New Roman" w:cs="Times New Roman"/>
                <w:b/>
                <w:spacing w:val="-2"/>
                <w:sz w:val="24"/>
                <w:szCs w:val="24"/>
              </w:rPr>
              <w:t>Temizlik</w:t>
            </w:r>
          </w:p>
        </w:tc>
        <w:tc>
          <w:tcPr>
            <w:tcW w:w="2798" w:type="dxa"/>
            <w:shd w:val="clear" w:color="auto" w:fill="auto"/>
          </w:tcPr>
          <w:p w14:paraId="00B7FEEB" w14:textId="77777777" w:rsidR="00A729A7" w:rsidRPr="00B6362A" w:rsidRDefault="00A729A7" w:rsidP="004617C0">
            <w:pPr>
              <w:pStyle w:val="TableParagraph"/>
              <w:spacing w:before="267" w:line="360" w:lineRule="auto"/>
              <w:ind w:right="10"/>
              <w:rPr>
                <w:rFonts w:ascii="Times New Roman" w:hAnsi="Times New Roman" w:cs="Times New Roman"/>
                <w:b/>
                <w:spacing w:val="-5"/>
                <w:sz w:val="24"/>
                <w:szCs w:val="24"/>
              </w:rPr>
            </w:pPr>
            <w:r w:rsidRPr="00B6362A">
              <w:rPr>
                <w:rFonts w:ascii="Times New Roman" w:hAnsi="Times New Roman" w:cs="Times New Roman"/>
                <w:b/>
                <w:spacing w:val="-5"/>
                <w:sz w:val="24"/>
                <w:szCs w:val="24"/>
              </w:rPr>
              <w:t>500 TL</w:t>
            </w:r>
          </w:p>
        </w:tc>
      </w:tr>
      <w:tr w:rsidR="00A729A7" w:rsidRPr="00680974" w14:paraId="4C47DFF2" w14:textId="77777777" w:rsidTr="00E53922">
        <w:trPr>
          <w:trHeight w:val="532"/>
          <w:jc w:val="center"/>
        </w:trPr>
        <w:tc>
          <w:tcPr>
            <w:tcW w:w="5693" w:type="dxa"/>
            <w:shd w:val="clear" w:color="auto" w:fill="auto"/>
          </w:tcPr>
          <w:p w14:paraId="0150A661" w14:textId="77777777" w:rsidR="00A729A7" w:rsidRPr="00B6362A" w:rsidRDefault="00A729A7" w:rsidP="004617C0">
            <w:pPr>
              <w:pStyle w:val="TableParagraph"/>
              <w:spacing w:before="0" w:line="276" w:lineRule="auto"/>
              <w:ind w:left="9" w:right="1"/>
              <w:jc w:val="left"/>
              <w:rPr>
                <w:rFonts w:ascii="Times New Roman" w:hAnsi="Times New Roman" w:cs="Times New Roman"/>
                <w:b/>
                <w:sz w:val="24"/>
                <w:szCs w:val="24"/>
              </w:rPr>
            </w:pPr>
            <w:proofErr w:type="spellStart"/>
            <w:r w:rsidRPr="00B6362A">
              <w:rPr>
                <w:rFonts w:ascii="Times New Roman" w:hAnsi="Times New Roman" w:cs="Times New Roman"/>
                <w:b/>
                <w:sz w:val="24"/>
                <w:szCs w:val="24"/>
              </w:rPr>
              <w:t>Minübüs</w:t>
            </w:r>
            <w:proofErr w:type="spellEnd"/>
            <w:r w:rsidRPr="00B6362A">
              <w:rPr>
                <w:rFonts w:ascii="Times New Roman" w:hAnsi="Times New Roman" w:cs="Times New Roman"/>
                <w:b/>
                <w:sz w:val="24"/>
                <w:szCs w:val="24"/>
              </w:rPr>
              <w:t xml:space="preserve"> İç</w:t>
            </w:r>
            <w:r w:rsidRPr="00B6362A">
              <w:rPr>
                <w:rFonts w:ascii="Times New Roman" w:hAnsi="Times New Roman" w:cs="Times New Roman"/>
                <w:b/>
                <w:spacing w:val="-3"/>
                <w:sz w:val="24"/>
                <w:szCs w:val="24"/>
              </w:rPr>
              <w:t xml:space="preserve"> </w:t>
            </w:r>
            <w:r w:rsidRPr="00B6362A">
              <w:rPr>
                <w:rFonts w:ascii="Times New Roman" w:hAnsi="Times New Roman" w:cs="Times New Roman"/>
                <w:b/>
                <w:spacing w:val="-5"/>
                <w:sz w:val="24"/>
                <w:szCs w:val="24"/>
              </w:rPr>
              <w:t>Dış</w:t>
            </w:r>
          </w:p>
          <w:p w14:paraId="0E0B91A6" w14:textId="77777777" w:rsidR="00A729A7" w:rsidRPr="00B6362A" w:rsidRDefault="00A729A7" w:rsidP="004617C0">
            <w:pPr>
              <w:pStyle w:val="TableParagraph"/>
              <w:spacing w:before="0" w:line="276" w:lineRule="auto"/>
              <w:ind w:left="9"/>
              <w:jc w:val="left"/>
              <w:rPr>
                <w:rFonts w:ascii="Times New Roman" w:hAnsi="Times New Roman" w:cs="Times New Roman"/>
                <w:b/>
                <w:sz w:val="24"/>
                <w:szCs w:val="24"/>
              </w:rPr>
            </w:pPr>
            <w:r w:rsidRPr="00B6362A">
              <w:rPr>
                <w:rFonts w:ascii="Times New Roman" w:hAnsi="Times New Roman" w:cs="Times New Roman"/>
                <w:b/>
                <w:spacing w:val="-2"/>
                <w:sz w:val="24"/>
                <w:szCs w:val="24"/>
              </w:rPr>
              <w:t>Yıkama</w:t>
            </w:r>
          </w:p>
        </w:tc>
        <w:tc>
          <w:tcPr>
            <w:tcW w:w="2798" w:type="dxa"/>
            <w:shd w:val="clear" w:color="auto" w:fill="auto"/>
          </w:tcPr>
          <w:p w14:paraId="6CDF4430" w14:textId="77777777" w:rsidR="00A729A7" w:rsidRPr="00B6362A" w:rsidRDefault="00A729A7" w:rsidP="004617C0">
            <w:pPr>
              <w:pStyle w:val="TableParagraph"/>
              <w:spacing w:before="267" w:line="360" w:lineRule="auto"/>
              <w:ind w:right="10"/>
              <w:rPr>
                <w:rFonts w:ascii="Times New Roman" w:hAnsi="Times New Roman" w:cs="Times New Roman"/>
                <w:b/>
                <w:spacing w:val="-5"/>
                <w:sz w:val="24"/>
                <w:szCs w:val="24"/>
              </w:rPr>
            </w:pPr>
            <w:r w:rsidRPr="00B6362A">
              <w:rPr>
                <w:rFonts w:ascii="Times New Roman" w:hAnsi="Times New Roman" w:cs="Times New Roman"/>
                <w:b/>
                <w:spacing w:val="-5"/>
                <w:sz w:val="24"/>
                <w:szCs w:val="24"/>
              </w:rPr>
              <w:t>750 TL</w:t>
            </w:r>
          </w:p>
        </w:tc>
      </w:tr>
    </w:tbl>
    <w:p w14:paraId="40AA8B68" w14:textId="021316F2" w:rsidR="00FD0864" w:rsidRDefault="00FD0864" w:rsidP="00A729A7">
      <w:pPr>
        <w:ind w:firstLine="708"/>
        <w:jc w:val="both"/>
      </w:pPr>
    </w:p>
    <w:p w14:paraId="3163E2E2" w14:textId="77777777" w:rsidR="004617C0" w:rsidRDefault="004617C0" w:rsidP="00A729A7">
      <w:pPr>
        <w:ind w:firstLine="708"/>
        <w:jc w:val="both"/>
      </w:pPr>
    </w:p>
    <w:p w14:paraId="057822B1" w14:textId="386BA042" w:rsidR="00152957" w:rsidRPr="00FD0864" w:rsidRDefault="00D84499" w:rsidP="003229AB">
      <w:pPr>
        <w:ind w:firstLine="567"/>
        <w:jc w:val="both"/>
      </w:pPr>
      <w:r w:rsidRPr="00FD0864">
        <w:t>Meclisimizin görüşlerine arz ederiz.)  Okundu.</w:t>
      </w:r>
    </w:p>
    <w:p w14:paraId="096EBFA4" w14:textId="055BA5F4" w:rsidR="00D823F5" w:rsidRPr="00FD0864" w:rsidRDefault="00D823F5" w:rsidP="003229AB">
      <w:pPr>
        <w:ind w:firstLine="567"/>
        <w:jc w:val="both"/>
      </w:pPr>
      <w:r w:rsidRPr="00FD0864">
        <w:t xml:space="preserve">Konu üzerindeki görüşmelerden sonra, komisyon raporu oylamaya sunuldu, yapılan işaretle oylama sonucunda, </w:t>
      </w:r>
      <w:r w:rsidR="00A729A7" w:rsidRPr="00CF246D">
        <w:t>Sincan Belediyesi İşletmeleri uhdesinde bulunan çok katlı otoparkımızın aylık otopark abonelik ücreti ile oto yıkama ücret tarifemize minibüs tarzı araçların yıkama ücretinin belirlenerek tarife cetvelimize eklenmesi</w:t>
      </w:r>
      <w:r w:rsidR="00A729A7" w:rsidRPr="00CF246D">
        <w:rPr>
          <w:color w:val="333333"/>
          <w:shd w:val="clear" w:color="auto" w:fill="FFFFFF"/>
        </w:rPr>
        <w:t xml:space="preserve"> ile ilgili</w:t>
      </w:r>
      <w:r w:rsidR="00A729A7">
        <w:rPr>
          <w:color w:val="333333"/>
          <w:shd w:val="clear" w:color="auto" w:fill="FFFFFF"/>
        </w:rPr>
        <w:t xml:space="preserve"> </w:t>
      </w:r>
      <w:r w:rsidR="00F36633" w:rsidRPr="00FD0864">
        <w:rPr>
          <w:rFonts w:eastAsia="Calibri"/>
          <w:color w:val="000000" w:themeColor="text1"/>
          <w:lang w:eastAsia="en-US"/>
        </w:rPr>
        <w:t xml:space="preserve">Hukuk ve Tarifeler </w:t>
      </w:r>
      <w:r w:rsidR="00F36633" w:rsidRPr="00FD0864">
        <w:rPr>
          <w:bCs/>
        </w:rPr>
        <w:t>Komisyonu</w:t>
      </w:r>
      <w:r w:rsidRPr="00FD0864">
        <w:t xml:space="preserve"> raporunun kabulüne oy</w:t>
      </w:r>
      <w:r w:rsidR="00A729A7">
        <w:t xml:space="preserve"> çokluğuyla</w:t>
      </w:r>
      <w:r w:rsidRPr="00FD0864">
        <w:t xml:space="preserve"> </w:t>
      </w:r>
      <w:r w:rsidR="00A729A7">
        <w:t>06</w:t>
      </w:r>
      <w:r w:rsidRPr="00FD0864">
        <w:t>.</w:t>
      </w:r>
      <w:r w:rsidR="00CA3584" w:rsidRPr="00FD0864">
        <w:t>0</w:t>
      </w:r>
      <w:r w:rsidR="00A729A7">
        <w:t>2</w:t>
      </w:r>
      <w:r w:rsidRPr="00FD0864">
        <w:t>.202</w:t>
      </w:r>
      <w:r w:rsidR="00A729A7">
        <w:t>6</w:t>
      </w:r>
      <w:r w:rsidRPr="00FD0864">
        <w:t xml:space="preserve"> tarihli toplantıda karar verildi.</w:t>
      </w:r>
    </w:p>
    <w:p w14:paraId="78BAA302" w14:textId="77777777" w:rsidR="00D823F5" w:rsidRPr="00FD0864" w:rsidRDefault="00D823F5" w:rsidP="00D823F5">
      <w:pPr>
        <w:ind w:firstLine="708"/>
        <w:jc w:val="both"/>
      </w:pPr>
    </w:p>
    <w:p w14:paraId="59A91A17" w14:textId="2C7EB2A4" w:rsidR="00974F7E" w:rsidRDefault="00974F7E" w:rsidP="00974F7E">
      <w:pPr>
        <w:ind w:firstLine="708"/>
        <w:jc w:val="both"/>
      </w:pPr>
    </w:p>
    <w:p w14:paraId="56FBB6CA" w14:textId="77777777" w:rsidR="00006478" w:rsidRDefault="00006478" w:rsidP="00006478">
      <w:pPr>
        <w:ind w:firstLine="708"/>
        <w:jc w:val="both"/>
      </w:pPr>
      <w:bookmarkStart w:id="1" w:name="_GoBack"/>
      <w:bookmarkEnd w:id="1"/>
    </w:p>
    <w:p w14:paraId="11A05ABF" w14:textId="77777777" w:rsidR="00006478" w:rsidRDefault="00006478" w:rsidP="00006478">
      <w:r>
        <w:t xml:space="preserve">      Bekir YILDIZ                                              Murat ESER                                          Engin KAYI</w:t>
      </w:r>
    </w:p>
    <w:p w14:paraId="4FC6126D" w14:textId="77777777" w:rsidR="00006478" w:rsidRDefault="00006478" w:rsidP="00006478">
      <w:r>
        <w:t xml:space="preserve">    Meclis Başkan V.                                                 </w:t>
      </w:r>
      <w:proofErr w:type="gramStart"/>
      <w:r>
        <w:t>Katip</w:t>
      </w:r>
      <w:proofErr w:type="gramEnd"/>
      <w:r>
        <w:tab/>
      </w:r>
      <w:r>
        <w:tab/>
        <w:t xml:space="preserve">                                      Katip</w:t>
      </w:r>
    </w:p>
    <w:p w14:paraId="063F8ED5" w14:textId="6652CA1C" w:rsidR="004617C0" w:rsidRDefault="004617C0" w:rsidP="00304DE6">
      <w:pPr>
        <w:jc w:val="center"/>
        <w:rPr>
          <w:b/>
        </w:rPr>
      </w:pPr>
    </w:p>
    <w:p w14:paraId="1120889D" w14:textId="77777777" w:rsidR="00304DE6" w:rsidRPr="004617C0" w:rsidRDefault="00304DE6" w:rsidP="004617C0"/>
    <w:sectPr w:rsidR="00304DE6" w:rsidRPr="004617C0">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9AF3" w14:textId="77777777" w:rsidR="00910C5E" w:rsidRDefault="00910C5E">
      <w:r>
        <w:separator/>
      </w:r>
    </w:p>
  </w:endnote>
  <w:endnote w:type="continuationSeparator" w:id="0">
    <w:p w14:paraId="78E6FC13" w14:textId="77777777" w:rsidR="00910C5E" w:rsidRDefault="0091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2F844" w14:textId="77777777" w:rsidR="00910C5E" w:rsidRDefault="00910C5E">
      <w:r>
        <w:separator/>
      </w:r>
    </w:p>
  </w:footnote>
  <w:footnote w:type="continuationSeparator" w:id="0">
    <w:p w14:paraId="3B0ED69D" w14:textId="77777777" w:rsidR="00910C5E" w:rsidRDefault="0091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2270ED70" w:rsidR="001928DE" w:rsidRDefault="00D10A5B">
    <w:pPr>
      <w:jc w:val="both"/>
    </w:pPr>
    <w:r>
      <w:rPr>
        <w:b/>
      </w:rPr>
      <w:t>KARAR:</w:t>
    </w:r>
    <w:r w:rsidR="00C06786">
      <w:rPr>
        <w:b/>
      </w:rPr>
      <w:t xml:space="preserve"> </w:t>
    </w:r>
    <w:r w:rsidR="00A729A7">
      <w:rPr>
        <w:b/>
      </w:rPr>
      <w:t>37</w:t>
    </w:r>
    <w:r w:rsidR="00C06786">
      <w:rPr>
        <w:b/>
      </w:rPr>
      <w:t xml:space="preserve">                                                                                         </w:t>
    </w:r>
    <w:r w:rsidR="00C06786">
      <w:rPr>
        <w:b/>
      </w:rPr>
      <w:tab/>
      <w:t xml:space="preserve">               </w:t>
    </w:r>
    <w:r w:rsidR="00C06786">
      <w:rPr>
        <w:b/>
      </w:rPr>
      <w:tab/>
    </w:r>
    <w:r w:rsidR="00A729A7">
      <w:rPr>
        <w:b/>
      </w:rPr>
      <w:t>06</w:t>
    </w:r>
    <w:r w:rsidR="00270283">
      <w:rPr>
        <w:b/>
      </w:rPr>
      <w:t>.0</w:t>
    </w:r>
    <w:r w:rsidR="00A729A7">
      <w:rPr>
        <w:b/>
      </w:rPr>
      <w:t>2</w:t>
    </w:r>
    <w:r w:rsidR="00C06786">
      <w:rPr>
        <w:b/>
      </w:rPr>
      <w:t>.20</w:t>
    </w:r>
    <w:r w:rsidR="00EB470B">
      <w:rPr>
        <w:b/>
      </w:rPr>
      <w:t>2</w:t>
    </w:r>
    <w:r w:rsidR="00A729A7">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6478"/>
    <w:rsid w:val="000067AA"/>
    <w:rsid w:val="00070EB2"/>
    <w:rsid w:val="000913DD"/>
    <w:rsid w:val="000C0CD8"/>
    <w:rsid w:val="000C7440"/>
    <w:rsid w:val="000C76D3"/>
    <w:rsid w:val="000E13B3"/>
    <w:rsid w:val="000F05BB"/>
    <w:rsid w:val="000F0807"/>
    <w:rsid w:val="000F4B94"/>
    <w:rsid w:val="000F736D"/>
    <w:rsid w:val="000F79AE"/>
    <w:rsid w:val="001057E5"/>
    <w:rsid w:val="00123070"/>
    <w:rsid w:val="0012738F"/>
    <w:rsid w:val="00136BAC"/>
    <w:rsid w:val="00152957"/>
    <w:rsid w:val="00160621"/>
    <w:rsid w:val="00160B14"/>
    <w:rsid w:val="001928DE"/>
    <w:rsid w:val="001A03DF"/>
    <w:rsid w:val="001A5701"/>
    <w:rsid w:val="001B7EAA"/>
    <w:rsid w:val="001D1445"/>
    <w:rsid w:val="001D2257"/>
    <w:rsid w:val="001D7342"/>
    <w:rsid w:val="002139C7"/>
    <w:rsid w:val="00232F7B"/>
    <w:rsid w:val="00252F2F"/>
    <w:rsid w:val="002536CD"/>
    <w:rsid w:val="00256AA5"/>
    <w:rsid w:val="00270283"/>
    <w:rsid w:val="00281B9A"/>
    <w:rsid w:val="00285C03"/>
    <w:rsid w:val="002B2B90"/>
    <w:rsid w:val="002B372D"/>
    <w:rsid w:val="002C0CDB"/>
    <w:rsid w:val="002F5BCB"/>
    <w:rsid w:val="002F7B17"/>
    <w:rsid w:val="00304DE6"/>
    <w:rsid w:val="003229AB"/>
    <w:rsid w:val="003247C3"/>
    <w:rsid w:val="00331C1D"/>
    <w:rsid w:val="0034616D"/>
    <w:rsid w:val="003558B0"/>
    <w:rsid w:val="003757EE"/>
    <w:rsid w:val="00381AE7"/>
    <w:rsid w:val="00386C7E"/>
    <w:rsid w:val="003B0B6D"/>
    <w:rsid w:val="003C4B7C"/>
    <w:rsid w:val="003E4D24"/>
    <w:rsid w:val="003F76F5"/>
    <w:rsid w:val="00431E85"/>
    <w:rsid w:val="004418ED"/>
    <w:rsid w:val="004513D2"/>
    <w:rsid w:val="004617C0"/>
    <w:rsid w:val="00485CF3"/>
    <w:rsid w:val="004B16BD"/>
    <w:rsid w:val="004C0F60"/>
    <w:rsid w:val="004E0CD1"/>
    <w:rsid w:val="005122BA"/>
    <w:rsid w:val="00531AD7"/>
    <w:rsid w:val="00532D7C"/>
    <w:rsid w:val="00540058"/>
    <w:rsid w:val="0054778B"/>
    <w:rsid w:val="005662C4"/>
    <w:rsid w:val="00566E1C"/>
    <w:rsid w:val="00567C2B"/>
    <w:rsid w:val="005711FD"/>
    <w:rsid w:val="0057498D"/>
    <w:rsid w:val="00580D32"/>
    <w:rsid w:val="00600E8B"/>
    <w:rsid w:val="00603BF5"/>
    <w:rsid w:val="00603E3A"/>
    <w:rsid w:val="00621B04"/>
    <w:rsid w:val="00631D59"/>
    <w:rsid w:val="006779E9"/>
    <w:rsid w:val="0068403B"/>
    <w:rsid w:val="006920BB"/>
    <w:rsid w:val="0069435E"/>
    <w:rsid w:val="006A5BE4"/>
    <w:rsid w:val="006B3F4A"/>
    <w:rsid w:val="00716104"/>
    <w:rsid w:val="00716924"/>
    <w:rsid w:val="00724C91"/>
    <w:rsid w:val="007938AD"/>
    <w:rsid w:val="007D0D2F"/>
    <w:rsid w:val="007D5B3A"/>
    <w:rsid w:val="007E7825"/>
    <w:rsid w:val="0080247C"/>
    <w:rsid w:val="008239FD"/>
    <w:rsid w:val="008363AA"/>
    <w:rsid w:val="00837BF8"/>
    <w:rsid w:val="008534BB"/>
    <w:rsid w:val="00872F9B"/>
    <w:rsid w:val="00873D52"/>
    <w:rsid w:val="00880275"/>
    <w:rsid w:val="00883C91"/>
    <w:rsid w:val="00895C6A"/>
    <w:rsid w:val="008B0A0C"/>
    <w:rsid w:val="00910C5E"/>
    <w:rsid w:val="00911A62"/>
    <w:rsid w:val="0091231F"/>
    <w:rsid w:val="00916F9C"/>
    <w:rsid w:val="009322FB"/>
    <w:rsid w:val="00936100"/>
    <w:rsid w:val="00947686"/>
    <w:rsid w:val="00952845"/>
    <w:rsid w:val="0095511A"/>
    <w:rsid w:val="00962176"/>
    <w:rsid w:val="0097229F"/>
    <w:rsid w:val="00974F7E"/>
    <w:rsid w:val="00982923"/>
    <w:rsid w:val="009A3F9F"/>
    <w:rsid w:val="009A3FFA"/>
    <w:rsid w:val="009D0410"/>
    <w:rsid w:val="009D1418"/>
    <w:rsid w:val="009F6310"/>
    <w:rsid w:val="009F7E97"/>
    <w:rsid w:val="00A32026"/>
    <w:rsid w:val="00A41C32"/>
    <w:rsid w:val="00A4613A"/>
    <w:rsid w:val="00A729A7"/>
    <w:rsid w:val="00A84555"/>
    <w:rsid w:val="00AB554C"/>
    <w:rsid w:val="00AB5AF9"/>
    <w:rsid w:val="00AE078F"/>
    <w:rsid w:val="00B41398"/>
    <w:rsid w:val="00B54E19"/>
    <w:rsid w:val="00B57970"/>
    <w:rsid w:val="00B616EF"/>
    <w:rsid w:val="00B86E5C"/>
    <w:rsid w:val="00BA79BD"/>
    <w:rsid w:val="00BC0BF1"/>
    <w:rsid w:val="00BC1D64"/>
    <w:rsid w:val="00BD227D"/>
    <w:rsid w:val="00BE6288"/>
    <w:rsid w:val="00C06786"/>
    <w:rsid w:val="00C532E2"/>
    <w:rsid w:val="00C605CE"/>
    <w:rsid w:val="00C63813"/>
    <w:rsid w:val="00C9364F"/>
    <w:rsid w:val="00CA3584"/>
    <w:rsid w:val="00CA4B10"/>
    <w:rsid w:val="00CE2260"/>
    <w:rsid w:val="00CF485C"/>
    <w:rsid w:val="00CF5485"/>
    <w:rsid w:val="00D10A5B"/>
    <w:rsid w:val="00D64189"/>
    <w:rsid w:val="00D74178"/>
    <w:rsid w:val="00D823F5"/>
    <w:rsid w:val="00D84499"/>
    <w:rsid w:val="00DB3249"/>
    <w:rsid w:val="00DC6AFC"/>
    <w:rsid w:val="00DD672E"/>
    <w:rsid w:val="00DE1EE3"/>
    <w:rsid w:val="00DE40C9"/>
    <w:rsid w:val="00E03798"/>
    <w:rsid w:val="00E11EF0"/>
    <w:rsid w:val="00E15A2B"/>
    <w:rsid w:val="00E27FC6"/>
    <w:rsid w:val="00E346D6"/>
    <w:rsid w:val="00E53496"/>
    <w:rsid w:val="00E608AF"/>
    <w:rsid w:val="00E8321B"/>
    <w:rsid w:val="00E87F11"/>
    <w:rsid w:val="00E92084"/>
    <w:rsid w:val="00E9467C"/>
    <w:rsid w:val="00E950E7"/>
    <w:rsid w:val="00EA7D6F"/>
    <w:rsid w:val="00EB470B"/>
    <w:rsid w:val="00EB4B6F"/>
    <w:rsid w:val="00EE0E0F"/>
    <w:rsid w:val="00EF6136"/>
    <w:rsid w:val="00F063BF"/>
    <w:rsid w:val="00F36633"/>
    <w:rsid w:val="00F50708"/>
    <w:rsid w:val="00F5357E"/>
    <w:rsid w:val="00FB7F87"/>
    <w:rsid w:val="00FC28F6"/>
    <w:rsid w:val="00FD086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AralkYokChar">
    <w:name w:val="Aralık Yok Char"/>
    <w:link w:val="AralkYok"/>
    <w:uiPriority w:val="99"/>
    <w:qFormat/>
    <w:locked/>
    <w:rsid w:val="000067AA"/>
    <w:rPr>
      <w:rFonts w:ascii="Times New Roman" w:eastAsia="Times New Roman" w:hAnsi="Times New Roman" w:cs="Times New Roman"/>
      <w:szCs w:val="20"/>
      <w:lang w:eastAsia="tr-TR"/>
    </w:rPr>
  </w:style>
  <w:style w:type="character" w:customStyle="1" w:styleId="postbody1">
    <w:name w:val="postbody1"/>
    <w:basedOn w:val="VarsaylanParagrafYazTipi"/>
    <w:rsid w:val="00DE40C9"/>
    <w:rPr>
      <w:sz w:val="18"/>
      <w:szCs w:val="18"/>
    </w:rPr>
  </w:style>
  <w:style w:type="table" w:customStyle="1" w:styleId="TableNormal">
    <w:name w:val="Table Normal"/>
    <w:uiPriority w:val="2"/>
    <w:semiHidden/>
    <w:unhideWhenUsed/>
    <w:qFormat/>
    <w:rsid w:val="00FD0864"/>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0864"/>
    <w:pPr>
      <w:widowControl w:val="0"/>
      <w:autoSpaceDE w:val="0"/>
      <w:autoSpaceDN w:val="0"/>
      <w:spacing w:before="15" w:line="244" w:lineRule="exact"/>
      <w:ind w:left="14"/>
      <w:jc w:val="center"/>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9743">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363360670">
      <w:bodyDiv w:val="1"/>
      <w:marLeft w:val="0"/>
      <w:marRight w:val="0"/>
      <w:marTop w:val="0"/>
      <w:marBottom w:val="0"/>
      <w:divBdr>
        <w:top w:val="none" w:sz="0" w:space="0" w:color="auto"/>
        <w:left w:val="none" w:sz="0" w:space="0" w:color="auto"/>
        <w:bottom w:val="none" w:sz="0" w:space="0" w:color="auto"/>
        <w:right w:val="none" w:sz="0" w:space="0" w:color="auto"/>
      </w:divBdr>
    </w:div>
    <w:div w:id="708995483">
      <w:bodyDiv w:val="1"/>
      <w:marLeft w:val="0"/>
      <w:marRight w:val="0"/>
      <w:marTop w:val="0"/>
      <w:marBottom w:val="0"/>
      <w:divBdr>
        <w:top w:val="none" w:sz="0" w:space="0" w:color="auto"/>
        <w:left w:val="none" w:sz="0" w:space="0" w:color="auto"/>
        <w:bottom w:val="none" w:sz="0" w:space="0" w:color="auto"/>
        <w:right w:val="none" w:sz="0" w:space="0" w:color="auto"/>
      </w:divBdr>
    </w:div>
    <w:div w:id="718935807">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849105091">
      <w:bodyDiv w:val="1"/>
      <w:marLeft w:val="0"/>
      <w:marRight w:val="0"/>
      <w:marTop w:val="0"/>
      <w:marBottom w:val="0"/>
      <w:divBdr>
        <w:top w:val="none" w:sz="0" w:space="0" w:color="auto"/>
        <w:left w:val="none" w:sz="0" w:space="0" w:color="auto"/>
        <w:bottom w:val="none" w:sz="0" w:space="0" w:color="auto"/>
        <w:right w:val="none" w:sz="0" w:space="0" w:color="auto"/>
      </w:divBdr>
    </w:div>
    <w:div w:id="1969899007">
      <w:bodyDiv w:val="1"/>
      <w:marLeft w:val="0"/>
      <w:marRight w:val="0"/>
      <w:marTop w:val="0"/>
      <w:marBottom w:val="0"/>
      <w:divBdr>
        <w:top w:val="none" w:sz="0" w:space="0" w:color="auto"/>
        <w:left w:val="none" w:sz="0" w:space="0" w:color="auto"/>
        <w:bottom w:val="none" w:sz="0" w:space="0" w:color="auto"/>
        <w:right w:val="none" w:sz="0" w:space="0" w:color="auto"/>
      </w:divBdr>
    </w:div>
    <w:div w:id="2135363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940B-6C5E-48DF-AEF5-8F00E443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304</Words>
  <Characters>1738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40</cp:revision>
  <cp:lastPrinted>2026-02-06T14:09:00Z</cp:lastPrinted>
  <dcterms:created xsi:type="dcterms:W3CDTF">2020-08-07T07:47:00Z</dcterms:created>
  <dcterms:modified xsi:type="dcterms:W3CDTF">2026-02-06T14:09:00Z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